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0" w:rsidRDefault="00937B1D" w:rsidP="00712A6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E67D382" wp14:editId="4029D315">
            <wp:extent cx="3474720" cy="862330"/>
            <wp:effectExtent l="0" t="0" r="0" b="0"/>
            <wp:docPr id="1" name="Picture 1" descr="U:\B2B Voluntary Initiative\Website logo\logo\final\Logo with ta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B2B Voluntary Initiative\Website logo\logo\final\Logo with tagli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4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37B1D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n-GB" w:eastAsia="fr-BE"/>
        </w:rPr>
        <w:t>Prieskum súladu s iniciatívou The Supply Chain Initiative:</w:t>
      </w:r>
    </w:p>
    <w:p w:rsidR="00937B1D" w:rsidRDefault="00937B1D">
      <w:pPr>
        <w:rPr>
          <w:lang w:val="en-GB"/>
        </w:rPr>
      </w:pP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37B1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Úvod</w:t>
      </w:r>
    </w:p>
    <w:p w:rsidR="00937B1D" w:rsidRDefault="00937B1D">
      <w:pPr>
        <w:rPr>
          <w:lang w:val="en-GB"/>
        </w:rPr>
      </w:pPr>
    </w:p>
    <w:p w:rsidR="00937B1D" w:rsidRPr="00937B1D" w:rsidRDefault="00937B1D" w:rsidP="00937B1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GB" w:eastAsia="fr-BE"/>
        </w:rPr>
      </w:pP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Internetová metodológia zaručuje dôvernosť odpovedí spoločnosti.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K firemnému dotazníku </w:t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odpovediam bude mať prístup iba spoločnosť vykonávajúca prieskum.</w:t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Po dokončení prieskumu bude spoločnostiam distribuovaná celoeurópska správa vychádzajúca zo zhromaždených anonymných údajov.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Prosíme vás o vyplnenie tohto dotazníka do 30. </w:t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septembra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2014.</w:t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Znenie otázok </w:t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sa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môže mierne líšiť od znenia použitého v časti Framework, aby sa zjednodušila ich analýza.</w:t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>Fráza „The Principles of Good Practice</w:t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“ označuje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zásady správnej praxe vo vertikálnych vzťahoch potravinárskych dodávateľských reťazcov, prijaté 29. </w:t>
      </w:r>
      <w:proofErr w:type="gramStart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novembra</w:t>
      </w:r>
      <w:proofErr w:type="gramEnd"/>
      <w:r w:rsidRPr="00937B1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2011.</w:t>
      </w:r>
    </w:p>
    <w:p w:rsidR="00937B1D" w:rsidRDefault="00937B1D">
      <w:pPr>
        <w:rPr>
          <w:lang w:val="en-GB"/>
        </w:rPr>
      </w:pP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37B1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Demografia spoločnosti</w:t>
      </w:r>
    </w:p>
    <w:p w:rsidR="00937B1D" w:rsidRDefault="00937B1D">
      <w:pPr>
        <w:rPr>
          <w:lang w:val="en-GB"/>
        </w:rPr>
      </w:pP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>1. Za akú krajinu vypĺňate tento dotazník? [Označte políčko (možná je iba jedna odpoveď)]</w:t>
      </w: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881"/>
        <w:gridCol w:w="1807"/>
      </w:tblGrid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4" type="#_x0000_t75" style="width:20.4pt;height:18.35pt" o:ole="">
                        <v:imagedata r:id="rId6" o:title=""/>
                      </v:shape>
                      <w:control r:id="rId7" w:name="DefaultOcxName" w:shapeid="_x0000_i121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Rakúsko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17" type="#_x0000_t75" style="width:20.4pt;height:18.35pt" o:ole="">
                        <v:imagedata r:id="rId6" o:title=""/>
                      </v:shape>
                      <w:control r:id="rId8" w:name="DefaultOcxName1" w:shapeid="_x0000_i121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Nemecko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0" type="#_x0000_t75" style="width:20.4pt;height:18.35pt" o:ole="">
                        <v:imagedata r:id="rId6" o:title=""/>
                      </v:shape>
                      <w:control r:id="rId9" w:name="DefaultOcxName2" w:shapeid="_x0000_i122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Holandsko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3" type="#_x0000_t75" style="width:20.4pt;height:18.35pt" o:ole="">
                        <v:imagedata r:id="rId6" o:title=""/>
                      </v:shape>
                      <w:control r:id="rId10" w:name="DefaultOcxName3" w:shapeid="_x0000_i122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Belgicko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6" type="#_x0000_t75" style="width:20.4pt;height:18.35pt" o:ole="">
                        <v:imagedata r:id="rId6" o:title=""/>
                      </v:shape>
                      <w:control r:id="rId11" w:name="DefaultOcxName4" w:shapeid="_x0000_i122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Grécko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9" type="#_x0000_t75" style="width:20.4pt;height:18.35pt" o:ole="">
                        <v:imagedata r:id="rId6" o:title=""/>
                      </v:shape>
                      <w:control r:id="rId12" w:name="DefaultOcxName5" w:shapeid="_x0000_i122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Poľsko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2" type="#_x0000_t75" style="width:20.4pt;height:18.35pt" o:ole="">
                        <v:imagedata r:id="rId6" o:title=""/>
                      </v:shape>
                      <w:control r:id="rId13" w:name="DefaultOcxName6" w:shapeid="_x0000_i123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Bulharsko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5" type="#_x0000_t75" style="width:20.4pt;height:18.35pt" o:ole="">
                        <v:imagedata r:id="rId6" o:title=""/>
                      </v:shape>
                      <w:control r:id="rId14" w:name="DefaultOcxName7" w:shapeid="_x0000_i123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Maďarsko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8" type="#_x0000_t75" style="width:20.4pt;height:18.35pt" o:ole="">
                        <v:imagedata r:id="rId6" o:title=""/>
                      </v:shape>
                      <w:control r:id="rId15" w:name="DefaultOcxName8" w:shapeid="_x0000_i123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Portugalsko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1" type="#_x0000_t75" style="width:20.4pt;height:18.35pt" o:ole="">
                        <v:imagedata r:id="rId6" o:title=""/>
                      </v:shape>
                      <w:control r:id="rId16" w:name="DefaultOcxName9" w:shapeid="_x0000_i124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Chorvátsko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4" type="#_x0000_t75" style="width:20.4pt;height:18.35pt" o:ole="">
                        <v:imagedata r:id="rId6" o:title=""/>
                      </v:shape>
                      <w:control r:id="rId17" w:name="DefaultOcxName10" w:shapeid="_x0000_i124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Írsko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7" type="#_x0000_t75" style="width:20.4pt;height:18.35pt" o:ole="">
                        <v:imagedata r:id="rId6" o:title=""/>
                      </v:shape>
                      <w:control r:id="rId18" w:name="DefaultOcxName11" w:shapeid="_x0000_i124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Rumunsko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0" type="#_x0000_t75" style="width:20.4pt;height:18.35pt" o:ole="">
                        <v:imagedata r:id="rId6" o:title=""/>
                      </v:shape>
                      <w:control r:id="rId19" w:name="DefaultOcxName12" w:shapeid="_x0000_i125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Cyprus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3" type="#_x0000_t75" style="width:20.4pt;height:18.35pt" o:ole="">
                        <v:imagedata r:id="rId6" o:title=""/>
                      </v:shape>
                      <w:control r:id="rId20" w:name="DefaultOcxName13" w:shapeid="_x0000_i125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Taliansko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6" type="#_x0000_t75" style="width:20.4pt;height:18.35pt" o:ole="">
                        <v:imagedata r:id="rId6" o:title=""/>
                      </v:shape>
                      <w:control r:id="rId21" w:name="DefaultOcxName14" w:shapeid="_x0000_i125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Slovensko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9" type="#_x0000_t75" style="width:20.4pt;height:18.35pt" o:ole="">
                        <v:imagedata r:id="rId6" o:title=""/>
                      </v:shape>
                      <w:control r:id="rId22" w:name="DefaultOcxName15" w:shapeid="_x0000_i125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Česká republika           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2" type="#_x0000_t75" style="width:20.4pt;height:18.35pt" o:ole="">
                        <v:imagedata r:id="rId6" o:title=""/>
                      </v:shape>
                      <w:control r:id="rId23" w:name="DefaultOcxName16" w:shapeid="_x0000_i126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Lotyšsko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5" type="#_x0000_t75" style="width:20.4pt;height:18.35pt" o:ole="">
                        <v:imagedata r:id="rId6" o:title=""/>
                      </v:shape>
                      <w:control r:id="rId24" w:name="DefaultOcxName17" w:shapeid="_x0000_i126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Slovinsko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8" type="#_x0000_t75" style="width:20.4pt;height:18.35pt" o:ole="">
                        <v:imagedata r:id="rId6" o:title=""/>
                      </v:shape>
                      <w:control r:id="rId25" w:name="DefaultOcxName18" w:shapeid="_x0000_i126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Dánsko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1" type="#_x0000_t75" style="width:20.4pt;height:18.35pt" o:ole="">
                        <v:imagedata r:id="rId6" o:title=""/>
                      </v:shape>
                      <w:control r:id="rId26" w:name="DefaultOcxName19" w:shapeid="_x0000_i127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Litva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4" type="#_x0000_t75" style="width:20.4pt;height:18.35pt" o:ole="">
                        <v:imagedata r:id="rId6" o:title=""/>
                      </v:shape>
                      <w:control r:id="rId27" w:name="DefaultOcxName20" w:shapeid="_x0000_i127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Španielsko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7" type="#_x0000_t75" style="width:20.4pt;height:18.35pt" o:ole="">
                        <v:imagedata r:id="rId6" o:title=""/>
                      </v:shape>
                      <w:control r:id="rId28" w:name="DefaultOcxName21" w:shapeid="_x0000_i127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Estónsko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1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0" type="#_x0000_t75" style="width:20.4pt;height:18.35pt" o:ole="">
                        <v:imagedata r:id="rId6" o:title=""/>
                      </v:shape>
                      <w:control r:id="rId29" w:name="DefaultOcxName22" w:shapeid="_x0000_i128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Luxembursko                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3" type="#_x0000_t75" style="width:20.4pt;height:18.35pt" o:ole="">
                        <v:imagedata r:id="rId6" o:title=""/>
                      </v:shape>
                      <w:control r:id="rId30" w:name="DefaultOcxName23" w:shapeid="_x0000_i128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Švédsko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6" type="#_x0000_t75" style="width:20.4pt;height:18.35pt" o:ole="">
                        <v:imagedata r:id="rId6" o:title=""/>
                      </v:shape>
                      <w:control r:id="rId31" w:name="DefaultOcxName24" w:shapeid="_x0000_i128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Fínsko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9" type="#_x0000_t75" style="width:20.4pt;height:18.35pt" o:ole="">
                        <v:imagedata r:id="rId6" o:title=""/>
                      </v:shape>
                      <w:control r:id="rId32" w:name="DefaultOcxName25" w:shapeid="_x0000_i128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Malta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2" type="#_x0000_t75" style="width:20.4pt;height:18.35pt" o:ole="">
                        <v:imagedata r:id="rId6" o:title=""/>
                      </v:shape>
                      <w:control r:id="rId33" w:name="DefaultOcxName26" w:shapeid="_x0000_i129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Veľká Británia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5" type="#_x0000_t75" style="width:20.4pt;height:18.35pt" o:ole="">
                        <v:imagedata r:id="rId6" o:title=""/>
                      </v:shape>
                      <w:control r:id="rId34" w:name="DefaultOcxName27" w:shapeid="_x0000_i129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Francúzsko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</w:tblGrid>
      <w:tr w:rsidR="00937B1D" w:rsidRPr="00DE49F3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2. Aká je veľkosť vašej spoločnosti v danej krajine?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>Počet zamestnancov v roku 2013 [označte jedno políčko]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5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menej ako alebo rovný 250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viac ako 250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Obrat v roku 2013 [označte jedno políčko]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4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menej ako alebo rovný 50 miliónom eur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viac ako 50 miliónov eur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Súvaha v roku 2013 [označte jedno políčko]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menej ako alebo rovná 43 miliónom eur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viac ako 43 miliónov eur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3. V akej časti potravinárskeho dodávateľského reťazca v danej krajine je vaša spoločnosť aktívna?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políčka, možných je viacero odpovedí]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Farmárstvo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Veľkoobchod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Výroba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Maloobchod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37B1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Dodržiavanie postupov</w:t>
      </w:r>
    </w:p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Máte vytvorené školenie na zaručenie dodržiavania zásad správnej praxe?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Čiastočne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0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b) Koľko členov vášho personálu absolvovalo toto školenie?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[Uveďte číslo]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789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členov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5. Kedy </w:t>
            </w:r>
            <w:proofErr w:type="gramStart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sa</w:t>
            </w:r>
            <w:proofErr w:type="gramEnd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očakáva absolvovanie školenia? 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Menej ako 3 mesiace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Od 3 do 6 mesiacov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Viac ako 6 mesiacov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6. Využíva vaša spoločnosť modul e-learning od Governance Group, vyvinutý spoločnosťou SAI?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7. Na škále od 1 do 10, pričom 1 znamená nízke hodnotenie a 10 veľmi vysoké, ohodnoťte modul e-learning od Governance Group, vyvinutý spoločnosťou SAI.</w: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[Jedna možnosť na jedno kritérium]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984"/>
      </w:tblGrid>
      <w:tr w:rsidR="00937B1D" w:rsidRPr="00937B1D" w:rsidTr="00937B1D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Efektívnosť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Zrozumiteľnosť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Užitočnosť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8.a</w:t>
            </w:r>
            <w:proofErr w:type="gramEnd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Oznámila vaša spoločnosť svoju účasť v iniciatíve Supply Chain Initiative svojim obchodným partnerom?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Pomocou ktorých nástrojov uvedených nižšie ste oznámili svoju účasť v iniciatíve Supply Chain Initiative svojim obchodným partnerom?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políčka, možných je viacero odpovedí]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0" type="#_x0000_t75" style="width:20.4pt;height:18.35pt" o:ole="">
                        <v:imagedata r:id="rId41" o:title=""/>
                      </v:shape>
                      <w:control r:id="rId62" w:name="DefaultOcxName40" w:shapeid="_x0000_i137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List/e-mail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3" type="#_x0000_t75" style="width:20.4pt;height:18.35pt" o:ole="">
                        <v:imagedata r:id="rId41" o:title=""/>
                      </v:shape>
                      <w:control r:id="rId63" w:name="DefaultOcxName117" w:shapeid="_x0000_i137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Webová stránka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6" type="#_x0000_t75" style="width:20.4pt;height:18.35pt" o:ole="">
                        <v:imagedata r:id="rId41" o:title=""/>
                      </v:shape>
                      <w:control r:id="rId64" w:name="DefaultOcxName214" w:shapeid="_x0000_i137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Písomné oznámenie v rokovacej miestnosti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9" type="#_x0000_t75" style="width:20.4pt;height:18.35pt" o:ole="">
                        <v:imagedata r:id="rId41" o:title=""/>
                      </v:shape>
                      <w:control r:id="rId65" w:name="DefaultOcxName39" w:shapeid="_x0000_i137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Písomné oznámenie v zmluve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2" type="#_x0000_t75" style="width:20.4pt;height:18.35pt" o:ole="">
                        <v:imagedata r:id="rId41" o:title=""/>
                      </v:shape>
                      <w:control r:id="rId66" w:name="DefaultOcxName42" w:shapeid="_x0000_i138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Zmienka vo výročnej správe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5" type="#_x0000_t75" style="width:20.4pt;height:18.35pt" o:ole="">
                        <v:imagedata r:id="rId41" o:title=""/>
                      </v:shape>
                      <w:control r:id="rId67" w:name="DefaultOcxName52" w:shapeid="_x0000_i138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Iný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DE49F3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Meriame efektívnosť možností riešenia sporov pomocou iniciatívy Supply Chain Initiative.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proofErr w:type="gramStart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9.a</w:t>
            </w:r>
            <w:proofErr w:type="gramEnd"/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 xml:space="preserve">) Vzniesla vaša spoločnosť sťažnosť na nejakého obchodného partnera za 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>možné porušenie zásad správnej praxe od vašej registrácie?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9.b) Koľko takýchto sťažností ste podali? [Zadajte prosím počet do nasledujúceho políčka]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5" type="#_x0000_t75" style="width:30.55pt;height:18.35pt" o:ole="">
                        <v:imagedata r:id="rId49" o:title=""/>
                      </v:shape>
                      <w:control r:id="rId70" w:name="DefaultOcxName44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10. V prípade podania sťažnosti od vašej registrácie, ktoré z nasledujúcich zásad správnej praxe boli porušené?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[Označte políčka, možných je viacero odpovedí]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SPOTREBITELIA: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Zmluvné strany by mali vždy brať do úvahy záujmy spotrebiteľov a celkovú udržateľnosť dodávateľského reťazca v rámci medzifiremných vzťahov. Zmluvné strany musia zaručiť maximálnu efektívnosť a optimalizáciu zdrojov distribúcie tovaru v rámci celého dodávateľského reťazca.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ZMLUVNÁ SLOBODA: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Zmluvné strany sú nezávislé hospodárske subjekty, ktoré navzájom rešpektujú svoje právo výberu vlastnej stratégie a postupov riadenia vrátane slobody nezávislého rozhodnutia, či vstúpiť alebo nevstúpiť do zmluvného vzťahu.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ROVNOSŤ ZAOBCHÁDZANIA: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Zmluvné strany musia k sebe navzájom pristupovať zodpovedne, v dobrej viere a profesionálne.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PÍSOMNÉ DOHODY: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Dohody by mali byť vykonávané písomne s výnimkou prípadov, kedy je to nepraktické alebo kedy je ústna dohoda vzájomne akceptovaná a vyhovujúca. Dohody by mali byť jasné a transparentné, a mali by pokrývať čo najviac relevantných </w:t>
                  </w:r>
                  <w:proofErr w:type="gramStart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predvídateľných javov vrátane práv a postupov ukončenia zmluvy.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PREDVÍDATEĽNOSŤ: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Nesmie dochádzať k jednostranným zmenám zmluvných podmienok, pokiaľ takáto možnosť a jej okolnosti </w:t>
                  </w:r>
                  <w:proofErr w:type="gramStart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podmienky neboli vopred dohodnuté. Dohoda by mala obsahovať postup každej zmluvnej strany na vyrokovanie zmien potrebných na implementáciu dohody alebo v dôsledku nepredvídateľných okolností uvedených v dohode.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SÚLAD: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Dohody je potrebné dodržiavať.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INFORMÁCIE: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Prípadná výmena informácií musí prebiehať v prísnom súlade so zákonmi o konkurencii </w:t>
                  </w:r>
                  <w:proofErr w:type="gramStart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inými príslušnými zákonmi, a zmluvné strany mali vyložiť 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lastRenderedPageBreak/>
                    <w:t>primerané úsilie, aby bola zaručená správnosť poskytnutých informácií a aby neboli zavádzajúce.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DÔVERNOSŤ: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Dôvernosť informácií musí byť zaručená, pokiaľ dané informácie ešte neboli zverejnené alebo nezávisle získané druhou stranou zákonným spôsobom a v dobrej viere. Dôverné informácie smie druhá strana využívať iba na účely, na ktoré boli poskytnuté.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ZODPOVEDNOSŤ ZA RIZIKO: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Všetky zmluvné strany dodávateľského reťazca by mali niesť vlastné podnikateľské riziko.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OPRÁVNENOSŤ POŽIADAVIEK:</w: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Zmluvné strany nesmú využívať nátlak na získanie neoprávnenej výhody alebo vyrokovanie neoprávnenej ceny.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11.a) Musela vaša spoločnosť čeliť obchodnej odvete po zaregistrovaní obchodným partnerom do iniciatívy Supply Chain Initiative a aktivovaní jednej z dostupných možností riešenia sporov? 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Koľkokrát (vzhľadom na celkový počet vami vznesených sťažností)? [Uveďte počet]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30.55pt;height:18.35pt" o:ole="">
                        <v:imagedata r:id="rId49" o:title=""/>
                      </v:shape>
                      <w:control r:id="rId83" w:name="DefaultOcxName48" w:shapeid="_x0000_i14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prípady(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-ov)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DE4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12. </w:t>
                  </w:r>
                  <w:bookmarkStart w:id="0" w:name="_GoBack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Koľko z celkového počtu sťažností </w:t>
                  </w:r>
                  <w:r w:rsidR="00DE49F3" w:rsidRPr="00DE49F3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vami vznesených</w: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od registrácie bolo vyriešených a koľko bolo vyriešených do 4 mesiacov?</w: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>Zadajte počet vyriešených prípadov ku každému možnému použitému mechanizmu riešenia sporu. Počet vyriešených prípadov by sa mal zhodovať s vyšš</w:t>
                  </w:r>
                  <w:r w:rsidR="00DE49F3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ie uvedeným počtom sťažností: </w:t>
                  </w:r>
                  <w:bookmarkEnd w:id="0"/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Ak bolo použitých viacero mechanizmov, uveďte ten, ktorý viedol k vyriešeniu sporu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sťažností vznesených vašou spoločnosťou, ktoré boli vyriešené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vašej registrácie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sťažností vznesených vašou spoločnosťou, ktoré boli vyriešené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do 4 mesiacov</w: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Obchodná cesta (posunutie záležitosti na vyššiu úroveň 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obchodnej hierarchie obchodného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DE49F3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DE49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t>Vnútorné oddelenie riešenia sporov obchodného partnera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Mediácia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Arbitráž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Jurisdikčné postupy v súlade s vnútroštátnymi pravidlami a nariadeniami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13.a) Prijala vaša spoločnosť od registrácie nejaké sťažnosti od obchodných partnerov na údajné porušenie zásad správnej praxe?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6" type="#_x0000_t75" style="width:20.4pt;height:18.35pt" o:ole="">
                        <v:imagedata r:id="rId6" o:title=""/>
                      </v:shape>
                      <w:control r:id="rId94" w:name="DefaultOcxName55" w:shapeid="_x0000_i1466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9" type="#_x0000_t75" style="width:20.4pt;height:18.35pt" o:ole="">
                        <v:imagedata r:id="rId6" o:title=""/>
                      </v:shape>
                      <w:control r:id="rId95" w:name="DefaultOcxName122" w:shapeid="_x0000_i1469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</w:tblGrid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13.b) Koľko sťažností ste prijali? [Uveďte počet]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3" type="#_x0000_t75" style="width:30.55pt;height:18.35pt" o:ole="">
                        <v:imagedata r:id="rId49" o:title=""/>
                      </v:shape>
                      <w:control r:id="rId96" w:name="DefaultOcxName56" w:shapeid="_x0000_i14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14. V prípade prijatia sťažností od registrácie, ktoré z nasledujúcich zásad správnej praxe mali byť porušené?</w:t>
      </w: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  <w:t>[Označte políčka, možných je viacero odpovedí]</w:t>
      </w: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937B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5" type="#_x0000_t75" style="width:20.4pt;height:18.35pt" o:ole="">
                  <v:imagedata r:id="rId41" o:title=""/>
                </v:shape>
                <w:control r:id="rId97" w:name="DefaultOcxName58" w:shapeid="_x0000_i1475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SPOTREBITELIA: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Zmluvné strany by mali vždy brať do úvahy záujmy spotrebiteľov a celkovú udržateľnosť dodávateľského reťazca v rámci medzifiremných vzťahov. Zmluvné strany musia zaručiť maximálnu efektívnosť a optimalizáciu zdrojov distribúcie tovaru v rámci celého dodávateľského reťazca.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8" type="#_x0000_t75" style="width:20.4pt;height:18.35pt" o:ole="">
                  <v:imagedata r:id="rId41" o:title=""/>
                </v:shape>
                <w:control r:id="rId98" w:name="DefaultOcxName123" w:shapeid="_x0000_i1478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ZMLUVNÁ SLOBODA: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Zmluvné strany sú nezávislé hospodárske subjekty, ktoré navzájom rešpektujú svoje právo výberu vlastnej stratégie a postupov riadenia vrátane slobody nezávislého rozhodnutia, či vstúpiť alebo nevstúpiť do zmluvného vzťahu.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1" type="#_x0000_t75" style="width:20.4pt;height:18.35pt" o:ole="">
                  <v:imagedata r:id="rId41" o:title=""/>
                </v:shape>
                <w:control r:id="rId99" w:name="DefaultOcxName217" w:shapeid="_x0000_i1481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ROVNOSŤ ZAOBCHÁDZANIA: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Zmluvné strany musia k sebe navzájom pristupovať zodpovedne, v dobrej viere a profesionálne.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4" type="#_x0000_t75" style="width:20.4pt;height:18.35pt" o:ole="">
                  <v:imagedata r:id="rId41" o:title=""/>
                </v:shape>
                <w:control r:id="rId100" w:name="DefaultOcxName312" w:shapeid="_x0000_i1484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PÍSOMNÉ DOHODY: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Dohody by mali byť vykonávané písomne s výnimkou prípadov, kedy je to nepraktické alebo kedy je ústna dohoda vzájomne akceptovaná a vyhovujúca. Dohody by mali byť jasné a transparentné, a mali by pokrývať čo najviac relevantných </w:t>
            </w:r>
            <w:proofErr w:type="gramStart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predvídateľných javov vrátane práv a postupov ukončenia zmluvy.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87" type="#_x0000_t75" style="width:20.4pt;height:18.35pt" o:ole="">
                  <v:imagedata r:id="rId41" o:title=""/>
                </v:shape>
                <w:control r:id="rId101" w:name="DefaultOcxName410" w:shapeid="_x0000_i1487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PREDVÍDATEĽNOSŤ: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Nesmie dochádzať k jednostranným zmenám zmluvných podmienok, pokiaľ takáto možnosť a jej okolnosti </w:t>
            </w:r>
            <w:proofErr w:type="gramStart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podmienky neboli vopred dohodnuté. Dohoda by mala obsahovať postup každej zmluvnej strany na vyrokovanie zmien potrebných na implementáciu dohody alebo v dôsledku nepredvídateľných okolností uvedených v dohode.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0" type="#_x0000_t75" style="width:20.4pt;height:18.35pt" o:ole="">
                  <v:imagedata r:id="rId41" o:title=""/>
                </v:shape>
                <w:control r:id="rId102" w:name="DefaultOcxName57" w:shapeid="_x0000_i1490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SÚLAD: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Dohody je potrebné dodržiavať.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3" type="#_x0000_t75" style="width:20.4pt;height:18.35pt" o:ole="">
                  <v:imagedata r:id="rId41" o:title=""/>
                </v:shape>
                <w:control r:id="rId103" w:name="DefaultOcxName63" w:shapeid="_x0000_i1493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INFORMÁCIE: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Prípadná výmena informácií musí prebiehať v prísnom súlade so zákonmi o konkurencii </w:t>
            </w:r>
            <w:proofErr w:type="gramStart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inými príslušnými zákonmi, a zmluvné strany mali vyložiť primerané úsilie, aby bola zaručená správnosť poskytnutých informácií a aby neboli zavádzajúce.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6" type="#_x0000_t75" style="width:20.4pt;height:18.35pt" o:ole="">
                  <v:imagedata r:id="rId41" o:title=""/>
                </v:shape>
                <w:control r:id="rId104" w:name="DefaultOcxName73" w:shapeid="_x0000_i1496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DÔVERNOSŤ: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Dôvernosť informácií musí byť zaručená, pokiaľ dané informácie ešte neboli zverejnené alebo nezávisle získané druhou stranou zákonným spôsobom a v dobrej viere. Dôverné informácie smie druhá strana využívať iba na účely, na ktoré boli poskytnuté.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9" type="#_x0000_t75" style="width:20.4pt;height:18.35pt" o:ole="">
                  <v:imagedata r:id="rId41" o:title=""/>
                </v:shape>
                <w:control r:id="rId105" w:name="DefaultOcxName83" w:shapeid="_x0000_i1499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ZODPOVEDNOSŤ ZA RIZIKO: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Všetky zmluvné strany dodávateľského reťazca by mali niesť vlastné podnikateľské riziko.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2" type="#_x0000_t75" style="width:20.4pt;height:18.35pt" o:ole="">
                  <v:imagedata r:id="rId41" o:title=""/>
                </v:shape>
                <w:control r:id="rId106" w:name="DefaultOcxName93" w:shapeid="_x0000_i1502"/>
              </w:objec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OPRÁVNENOSŤ POŽIADAVIEK: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Zmluvné strany nesmú využívať nátlak na získanie neoprávnenej výhody alebo vyrokovanie neoprávnenej ceny.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DE4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15. Koľko z celkového počtu sťažností prijatých od registrácie bolo vyriešených a koľko bolo vyriešených do 4 mesiacov?</w:t>
                  </w: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Zadajte počet vyriešených prípadov ku každému možnému použitému mechanizmu riešenia sporu. Počet vyriešených prípadov by sa mal zhodovať s vyššie uvedeným počtom sťažností: 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Ak bolo použitých viacero mechanizmov, uveďte ten, ktorý viedol k vyriešeniu sporu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sťažností prijatých vašou spoločnosťou, ktoré boli vyriešené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vašej registrácie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sťažností prijatých vašou spoločnosťou, ktoré boli vyriešené 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do 4 mesiacov</w: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Obchodná cesta (posunutie záležitosti na vyššiu úroveň obchodnej hierarchie obchodného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DE49F3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DE49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lastRenderedPageBreak/>
              <w:t>Vnútorné oddelenie riešenia sporov obchodného partnera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Mediácia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Arbitráž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Jurisdikčné postupy v súlade s vnútroštátnymi pravidlami a nariadeniami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5"/>
              <w:gridCol w:w="6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sťažnosti(</w:t>
                  </w:r>
                  <w:proofErr w:type="gramEnd"/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-í)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7B1D" w:rsidRPr="00937B1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 w:rsidTr="00937B1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937B1D" w:rsidRDefault="00937B1D"/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37B1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Spokojnosť a vplyv na podnikanie</w:t>
      </w:r>
    </w:p>
    <w:p w:rsidR="00937B1D" w:rsidRDefault="00937B1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16. Zaznamenala vaša spoločnosť zlepšenie obchodných praktík od vašej registrácie do iniciatívy Supply Chain Initiative?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[Označte políčko, možná je iba jedna odpoveď]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5" type="#_x0000_t75" style="width:20.4pt;height:18.35pt" o:ole="">
                        <v:imagedata r:id="rId6" o:title=""/>
                      </v:shape>
                      <w:control r:id="rId117" w:name="DefaultOcxName65" w:shapeid="_x0000_i1535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Áno, do značnej miery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8" type="#_x0000_t75" style="width:20.4pt;height:18.35pt" o:ole="">
                        <v:imagedata r:id="rId6" o:title=""/>
                      </v:shape>
                      <w:control r:id="rId118" w:name="DefaultOcxName125" w:shapeid="_x0000_i1538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Áno, do istej miery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1" type="#_x0000_t75" style="width:20.4pt;height:18.35pt" o:ole="">
                        <v:imagedata r:id="rId6" o:title=""/>
                      </v:shape>
                      <w:control r:id="rId119" w:name="DefaultOcxName219" w:shapeid="_x0000_i1541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Na škále od 1 do 10, pričom 1 znamená nízke hodnotenie a 10 veľmi vysoké, ohodnoťte celkovú spokojnosť vašej spoločnosti s iniciatívou.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[Označte políčko, možná je iba jedna odpoveď]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Default="00937B1D"/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37B1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Záver</w:t>
      </w:r>
    </w:p>
    <w:p w:rsidR="00937B1D" w:rsidRDefault="00937B1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Vami zadané informácie ostanú dôverné. Ďakujeme vám za uvedené informácie, ktoré nám pomôžu zaručiť správne zaobchádzanie s prieskumom a vylúčiť možné duplicitné údaje.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Názov spoločnosti (obchodná jednotka v rámci danej krajiny):</w:t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Krajina: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2881"/>
              <w:gridCol w:w="1807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Rakúsko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Nemecko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Holandsko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Belgicko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9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Grécko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Poľsko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lastRenderedPageBreak/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Bulharsko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Maďarsko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0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Chorvátsko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Írsko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Cyprus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Taliansko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9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Česká republika           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Lotyšsko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2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Slovinsko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0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Dánsko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Litva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6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Španielsko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Estónsko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1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Luxembursko                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Švédsko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Fínsko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7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Veľká Británia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2"/>
                  </w:tblGrid>
                  <w:tr w:rsidR="00937B1D" w:rsidRPr="00937B1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7B1D" w:rsidRPr="00937B1D" w:rsidRDefault="00937B1D" w:rsidP="0093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37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r w:rsidRPr="00937B1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Francúzsko</w:t>
                        </w:r>
                      </w:p>
                    </w:tc>
                  </w:tr>
                </w:tbl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</w:tblGrid>
      <w:tr w:rsidR="00937B1D" w:rsidRPr="00937B1D" w:rsidTr="00937B1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37B1D" w:rsidRPr="00937B1D" w:rsidRDefault="00937B1D" w:rsidP="00937B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37B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Aká je vaša funkcia vo vašej spoločnosti?</w:t>
            </w:r>
          </w:p>
        </w:tc>
      </w:tr>
      <w:tr w:rsidR="00937B1D" w:rsidRPr="00937B1D" w:rsidTr="00937B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9"/>
            </w:tblGrid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Právne oddelenie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Obchodné oddelenie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Obstarávanie</w:t>
                  </w:r>
                </w:p>
              </w:tc>
            </w:tr>
            <w:tr w:rsidR="00937B1D" w:rsidRPr="00937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7B1D" w:rsidRPr="00937B1D" w:rsidRDefault="00937B1D" w:rsidP="0093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37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r w:rsidRPr="00937B1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Vedenie spoločnosti</w:t>
                  </w:r>
                </w:p>
              </w:tc>
            </w:tr>
          </w:tbl>
          <w:p w:rsidR="00937B1D" w:rsidRPr="00937B1D" w:rsidRDefault="00937B1D" w:rsidP="0093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37B1D" w:rsidRPr="00937B1D" w:rsidRDefault="00937B1D" w:rsidP="00937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937B1D" w:rsidRPr="00937B1D" w:rsidRDefault="00937B1D" w:rsidP="0093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Ďakujeme vám za váš čas a podporu pri získavaní údajov týkajúcich sa implementácie iniciatívy Supply Chain Initiative – Spoločne za správne obchodné postupy.</w:t>
      </w:r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Ak máte nejaké otázky k obsahu prieskumu, pošlite ich na e-mailovú adresu </w:t>
      </w:r>
      <w:hyperlink r:id="rId155" w:history="1">
        <w:r w:rsidRPr="00937B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jimbert@eurocoop.coop</w:t>
        </w:r>
      </w:hyperlink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Ak máte nejaké technické problémy, kontaktujte </w:t>
      </w:r>
      <w:hyperlink r:id="rId156" w:history="1">
        <w:r w:rsidRPr="00937B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ariane.valsamis@dedicated.be</w:t>
        </w:r>
      </w:hyperlink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937B1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Označte políčko „Overiť“ a kliknite na príkaz „Odoslať“</w:t>
      </w:r>
    </w:p>
    <w:p w:rsidR="00937B1D" w:rsidRPr="00937B1D" w:rsidRDefault="00937B1D"/>
    <w:p w:rsidR="00937B1D" w:rsidRPr="00937B1D" w:rsidRDefault="00937B1D"/>
    <w:sectPr w:rsidR="00937B1D" w:rsidRPr="00937B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D"/>
    <w:rsid w:val="00712A6E"/>
    <w:rsid w:val="00937B1D"/>
    <w:rsid w:val="00DE49F3"/>
    <w:rsid w:val="00E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1D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37B1D"/>
  </w:style>
  <w:style w:type="character" w:customStyle="1" w:styleId="fontrepsoft">
    <w:name w:val="fontrepsoft"/>
    <w:basedOn w:val="Policepardfaut"/>
    <w:rsid w:val="00937B1D"/>
  </w:style>
  <w:style w:type="character" w:customStyle="1" w:styleId="fontunitsoft">
    <w:name w:val="fontunitsoft"/>
    <w:basedOn w:val="Policepardfaut"/>
    <w:rsid w:val="00937B1D"/>
  </w:style>
  <w:style w:type="character" w:customStyle="1" w:styleId="fontlignesoft">
    <w:name w:val="fontlignesoft"/>
    <w:basedOn w:val="Policepardfaut"/>
    <w:rsid w:val="00937B1D"/>
  </w:style>
  <w:style w:type="character" w:customStyle="1" w:styleId="fonttabsoft">
    <w:name w:val="fonttabsoft"/>
    <w:basedOn w:val="Policepardfaut"/>
    <w:rsid w:val="00937B1D"/>
  </w:style>
  <w:style w:type="character" w:styleId="Lienhypertexte">
    <w:name w:val="Hyperlink"/>
    <w:basedOn w:val="Policepardfaut"/>
    <w:uiPriority w:val="99"/>
    <w:semiHidden/>
    <w:unhideWhenUsed/>
    <w:rsid w:val="0093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1D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37B1D"/>
  </w:style>
  <w:style w:type="character" w:customStyle="1" w:styleId="fontrepsoft">
    <w:name w:val="fontrepsoft"/>
    <w:basedOn w:val="Policepardfaut"/>
    <w:rsid w:val="00937B1D"/>
  </w:style>
  <w:style w:type="character" w:customStyle="1" w:styleId="fontunitsoft">
    <w:name w:val="fontunitsoft"/>
    <w:basedOn w:val="Policepardfaut"/>
    <w:rsid w:val="00937B1D"/>
  </w:style>
  <w:style w:type="character" w:customStyle="1" w:styleId="fontlignesoft">
    <w:name w:val="fontlignesoft"/>
    <w:basedOn w:val="Policepardfaut"/>
    <w:rsid w:val="00937B1D"/>
  </w:style>
  <w:style w:type="character" w:customStyle="1" w:styleId="fonttabsoft">
    <w:name w:val="fonttabsoft"/>
    <w:basedOn w:val="Policepardfaut"/>
    <w:rsid w:val="00937B1D"/>
  </w:style>
  <w:style w:type="character" w:styleId="Lienhypertexte">
    <w:name w:val="Hyperlink"/>
    <w:basedOn w:val="Policepardfaut"/>
    <w:uiPriority w:val="99"/>
    <w:semiHidden/>
    <w:unhideWhenUsed/>
    <w:rsid w:val="0093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2689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3</cp:revision>
  <dcterms:created xsi:type="dcterms:W3CDTF">2014-07-03T12:41:00Z</dcterms:created>
  <dcterms:modified xsi:type="dcterms:W3CDTF">2014-08-27T10:01:00Z</dcterms:modified>
</cp:coreProperties>
</file>