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84" w:rsidRDefault="00915721" w:rsidP="0000329D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3A8C28C" wp14:editId="1C3C29E9">
            <wp:extent cx="3475215" cy="862642"/>
            <wp:effectExtent l="0" t="0" r="0" b="0"/>
            <wp:docPr id="1" name="Picture 1" descr="U:\B2B Voluntary Initiative\Website logo\logo\final\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U:\B2B Voluntary Initiative\Website logo\logo\final\Logo with 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5422" cy="8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721" w:rsidRDefault="00915721" w:rsidP="00003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fr-BE"/>
        </w:rPr>
      </w:pPr>
      <w:r w:rsidRPr="00915721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fr-BE"/>
        </w:rPr>
        <w:t>Stħarriġ ta’ Konformità tas-Supply Chain Initiative</w:t>
      </w:r>
    </w:p>
    <w:p w:rsidR="00915721" w:rsidRDefault="00915721" w:rsidP="00915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fr-BE"/>
        </w:rPr>
      </w:pPr>
    </w:p>
    <w:p w:rsidR="00915721" w:rsidRPr="00915721" w:rsidRDefault="00915721" w:rsidP="0091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0329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Introduzzjoni</w:t>
      </w:r>
    </w:p>
    <w:p w:rsidR="00915721" w:rsidRDefault="00915721"/>
    <w:p w:rsidR="0000329D" w:rsidRPr="0000329D" w:rsidRDefault="0000329D" w:rsidP="0000329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eastAsia="fr-BE"/>
        </w:rPr>
      </w:pP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t>Il-metodoloġija onlajn tiggarantixxi l-kunfidenzjalità tar-risposti tal-kumpanija. Il-kumpanija li qed twettaq ir-riċerka biss ser ikollha aċċess għall-kwestjonarju u r-risposti tal-kumpanija.</w:t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  <w:t>Rapport Ewropew ibbażat fuq data anonima aggregata ser jintbagħat lill-kumpaniji fi tmiem l-istħarriġ.</w:t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  <w:t>Jekk jogħġbok imla l-kwestjonarju sat-30 ta’ Settembru 2014.</w:t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  <w:t>Jista’ jkun hemm differenzi żgħar bejn il-kliem tal-mistoqsijiet u dak tal-Qafas sabiex jiġi ffaċilitat ix-xogħol ta’ analiżi.</w:t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</w:r>
      <w:r w:rsidRPr="0000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br/>
        <w:t>Il-frażi "The Principles of Good Practice" tirreferi għall-prinċipji tal-prattika tajba f'relazzjonijiet vertikali fil-katina tal-provvista alimentari li ġew adottati fid-29 ta' Novembru 2011.</w:t>
      </w:r>
    </w:p>
    <w:p w:rsidR="0000329D" w:rsidRDefault="0000329D"/>
    <w:p w:rsidR="0000329D" w:rsidRDefault="0000329D"/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0329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Demografika tal-Kumpanija</w:t>
      </w:r>
    </w:p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1. Għal liema pajjiż qiegħed twieġeb dan l-istħarriġ? [Jekk jogħġbok immarka kaxxa (risposta waħda biss possibbli)]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3"/>
              <w:gridCol w:w="2878"/>
              <w:gridCol w:w="1618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30" type="#_x0000_t75" style="width:20.4pt;height:18.35pt" o:ole="">
                              <v:imagedata r:id="rId6" o:title=""/>
                            </v:shape>
                            <w:control r:id="rId7" w:name="DefaultOcxName" w:shapeid="_x0000_i123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Awstrija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3" type="#_x0000_t75" style="width:20.4pt;height:18.35pt" o:ole="">
                              <v:imagedata r:id="rId6" o:title=""/>
                            </v:shape>
                            <w:control r:id="rId8" w:name="DefaultOcxName1" w:shapeid="_x0000_i123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Ġermanja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6" type="#_x0000_t75" style="width:20.4pt;height:18.35pt" o:ole="">
                              <v:imagedata r:id="rId6" o:title=""/>
                            </v:shape>
                            <w:control r:id="rId9" w:name="DefaultOcxName2" w:shapeid="_x0000_i123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Pajjiżi Baxxi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9" type="#_x0000_t75" style="width:20.4pt;height:18.35pt" o:ole="">
                              <v:imagedata r:id="rId6" o:title=""/>
                            </v:shape>
                            <w:control r:id="rId10" w:name="DefaultOcxName3" w:shapeid="_x0000_i123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Belġju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2" type="#_x0000_t75" style="width:20.4pt;height:18.35pt" o:ole="">
                              <v:imagedata r:id="rId6" o:title=""/>
                            </v:shape>
                            <w:control r:id="rId11" w:name="DefaultOcxName4" w:shapeid="_x0000_i124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Greċja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5" type="#_x0000_t75" style="width:20.4pt;height:18.35pt" o:ole="">
                              <v:imagedata r:id="rId6" o:title=""/>
                            </v:shape>
                            <w:control r:id="rId12" w:name="DefaultOcxName5" w:shapeid="_x0000_i124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8" type="#_x0000_t75" style="width:20.4pt;height:18.35pt" o:ole="">
                              <v:imagedata r:id="rId6" o:title=""/>
                            </v:shape>
                            <w:control r:id="rId13" w:name="DefaultOcxName6" w:shapeid="_x0000_i124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Bulgarija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1" type="#_x0000_t75" style="width:20.4pt;height:18.35pt" o:ole="">
                              <v:imagedata r:id="rId6" o:title=""/>
                            </v:shape>
                            <w:control r:id="rId14" w:name="DefaultOcxName7" w:shapeid="_x0000_i125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Ungerija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4" type="#_x0000_t75" style="width:20.4pt;height:18.35pt" o:ole="">
                              <v:imagedata r:id="rId6" o:title=""/>
                            </v:shape>
                            <w:control r:id="rId15" w:name="DefaultOcxName8" w:shapeid="_x0000_i125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Portugall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7" type="#_x0000_t75" style="width:20.4pt;height:18.35pt" o:ole="">
                              <v:imagedata r:id="rId6" o:title=""/>
                            </v:shape>
                            <w:control r:id="rId16" w:name="DefaultOcxName9" w:shapeid="_x0000_i125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Kroazja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0" type="#_x0000_t75" style="width:20.4pt;height:18.35pt" o:ole="">
                              <v:imagedata r:id="rId6" o:title=""/>
                            </v:shape>
                            <w:control r:id="rId17" w:name="DefaultOcxName10" w:shapeid="_x0000_i126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3" type="#_x0000_t75" style="width:20.4pt;height:18.35pt" o:ole="">
                              <v:imagedata r:id="rId6" o:title=""/>
                            </v:shape>
                            <w:control r:id="rId18" w:name="DefaultOcxName11" w:shapeid="_x0000_i126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Rumanija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6" type="#_x0000_t75" style="width:20.4pt;height:18.35pt" o:ole="">
                              <v:imagedata r:id="rId6" o:title=""/>
                            </v:shape>
                            <w:control r:id="rId19" w:name="DefaultOcxName12" w:shapeid="_x0000_i126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Ċipru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9" type="#_x0000_t75" style="width:20.4pt;height:18.35pt" o:ole="">
                              <v:imagedata r:id="rId6" o:title=""/>
                            </v:shape>
                            <w:control r:id="rId20" w:name="DefaultOcxName13" w:shapeid="_x0000_i126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Italja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2" type="#_x0000_t75" style="width:20.4pt;height:18.35pt" o:ole="">
                              <v:imagedata r:id="rId6" o:title=""/>
                            </v:shape>
                            <w:control r:id="rId21" w:name="DefaultOcxName14" w:shapeid="_x0000_i127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Slovakkja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5" type="#_x0000_t75" style="width:20.4pt;height:18.35pt" o:ole="">
                              <v:imagedata r:id="rId6" o:title=""/>
                            </v:shape>
                            <w:control r:id="rId22" w:name="DefaultOcxName15" w:shapeid="_x0000_i127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Repubblika Ċeka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8" type="#_x0000_t75" style="width:20.4pt;height:18.35pt" o:ole="">
                              <v:imagedata r:id="rId6" o:title=""/>
                            </v:shape>
                            <w:control r:id="rId23" w:name="DefaultOcxName16" w:shapeid="_x0000_i127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Latvja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1" type="#_x0000_t75" style="width:20.4pt;height:18.35pt" o:ole="">
                              <v:imagedata r:id="rId6" o:title=""/>
                            </v:shape>
                            <w:control r:id="rId24" w:name="DefaultOcxName17" w:shapeid="_x0000_i128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4" type="#_x0000_t75" style="width:20.4pt;height:18.35pt" o:ole="">
                              <v:imagedata r:id="rId6" o:title=""/>
                            </v:shape>
                            <w:control r:id="rId25" w:name="DefaultOcxName18" w:shapeid="_x0000_i128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Danimarka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7" type="#_x0000_t75" style="width:20.4pt;height:18.35pt" o:ole="">
                              <v:imagedata r:id="rId6" o:title=""/>
                            </v:shape>
                            <w:control r:id="rId26" w:name="DefaultOcxName19" w:shapeid="_x0000_i128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Litwanja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0" type="#_x0000_t75" style="width:20.4pt;height:18.35pt" o:ole="">
                              <v:imagedata r:id="rId6" o:title=""/>
                            </v:shape>
                            <w:control r:id="rId27" w:name="DefaultOcxName20" w:shapeid="_x0000_i129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Spanja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3" type="#_x0000_t75" style="width:20.4pt;height:18.35pt" o:ole="">
                              <v:imagedata r:id="rId6" o:title=""/>
                            </v:shape>
                            <w:control r:id="rId28" w:name="DefaultOcxName21" w:shapeid="_x0000_i129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6" type="#_x0000_t75" style="width:20.4pt;height:18.35pt" o:ole="">
                              <v:imagedata r:id="rId6" o:title=""/>
                            </v:shape>
                            <w:control r:id="rId29" w:name="DefaultOcxName22" w:shapeid="_x0000_i129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Lussemburgu     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9" type="#_x0000_t75" style="width:20.4pt;height:18.35pt" o:ole="">
                              <v:imagedata r:id="rId6" o:title=""/>
                            </v:shape>
                            <w:control r:id="rId30" w:name="DefaultOcxName23" w:shapeid="_x0000_i129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Svezja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302" type="#_x0000_t75" style="width:20.4pt;height:18.35pt" o:ole="">
                              <v:imagedata r:id="rId6" o:title=""/>
                            </v:shape>
                            <w:control r:id="rId31" w:name="DefaultOcxName24" w:shapeid="_x0000_i130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Finlandja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305" type="#_x0000_t75" style="width:20.4pt;height:18.35pt" o:ole="">
                              <v:imagedata r:id="rId6" o:title=""/>
                            </v:shape>
                            <w:control r:id="rId32" w:name="DefaultOcxName25" w:shapeid="_x0000_i130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308" type="#_x0000_t75" style="width:20.4pt;height:18.35pt" o:ole="">
                              <v:imagedata r:id="rId6" o:title=""/>
                            </v:shape>
                            <w:control r:id="rId33" w:name="DefaultOcxName26" w:shapeid="_x0000_i130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Renju Unit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311" type="#_x0000_t75" style="width:20.4pt;height:18.35pt" o:ole="">
                              <v:imagedata r:id="rId6" o:title=""/>
                            </v:shape>
                            <w:control r:id="rId34" w:name="DefaultOcxName27" w:shapeid="_x0000_i131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Franza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p w:rsidR="0000329D" w:rsidRDefault="0000329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2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2. X’inhu d-daqs tal-kumpanija tiegħek f’dan il-pajjiż?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Għadd ta’ impjegati fl-2013 [j.j. immarka kaxxa waħda]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4" type="#_x0000_t75" style="width:20.4pt;height:18.35pt" o:ole="">
                        <v:imagedata r:id="rId6" o:title=""/>
                      </v:shape>
                      <w:control r:id="rId35" w:name="DefaultOcxName29" w:shapeid="_x0000_i1314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inqas minn jew daqs 250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7" type="#_x0000_t75" style="width:20.4pt;height:18.35pt" o:ole="">
                        <v:imagedata r:id="rId6" o:title=""/>
                      </v:shape>
                      <w:control r:id="rId36" w:name="DefaultOcxName110" w:shapeid="_x0000_i1317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iktar minn 250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Qliegħ fl-2013 [j.j. immarka kaxxa waħda]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0" type="#_x0000_t75" style="width:20.4pt;height:18.35pt" o:ole="">
                        <v:imagedata r:id="rId6" o:title=""/>
                      </v:shape>
                      <w:control r:id="rId37" w:name="DefaultOcxName28" w:shapeid="_x0000_i1320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inqas minn jew daqs €50 miljun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3" type="#_x0000_t75" style="width:20.4pt;height:18.35pt" o:ole="">
                        <v:imagedata r:id="rId6" o:title=""/>
                      </v:shape>
                      <w:control r:id="rId38" w:name="DefaultOcxName31" w:shapeid="_x0000_i1323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iktar minn €50 miljun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Karta tal-bilanċ fl-2013 [j.j. immarka kaxxa waħda]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9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6" type="#_x0000_t75" style="width:20.4pt;height:18.35pt" o:ole="">
                        <v:imagedata r:id="rId6" o:title=""/>
                      </v:shape>
                      <w:control r:id="rId39" w:name="DefaultOcxName41" w:shapeid="_x0000_i132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inqas minn jew daqs €43 miljun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9" type="#_x0000_t75" style="width:20.4pt;height:18.35pt" o:ole="">
                        <v:imagedata r:id="rId6" o:title=""/>
                      </v:shape>
                      <w:control r:id="rId40" w:name="DefaultOcxName51" w:shapeid="_x0000_i132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iktar minn €43 miljun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962CF5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3. F’liema parti tal-katina tal-provvista alimentari hija attiva l-kumpanija tiegħek? [J.j. immarka l-kaxxi, tista’ tagħti iktar minn risposta waħda]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2" type="#_x0000_t75" style="width:20.4pt;height:18.35pt" o:ole="">
                        <v:imagedata r:id="rId41" o:title=""/>
                      </v:shape>
                      <w:control r:id="rId42" w:name="DefaultOcxName30" w:shapeid="_x0000_i133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Biedja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5" type="#_x0000_t75" style="width:20.4pt;height:18.35pt" o:ole="">
                        <v:imagedata r:id="rId41" o:title=""/>
                      </v:shape>
                      <w:control r:id="rId43" w:name="DefaultOcxName111" w:shapeid="_x0000_i133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Bejgħ bl-ingrossa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20.4pt;height:18.35pt" o:ole="">
                        <v:imagedata r:id="rId41" o:title=""/>
                      </v:shape>
                      <w:control r:id="rId44" w:name="DefaultOcxName210" w:shapeid="_x0000_i1338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Manifattura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1" type="#_x0000_t75" style="width:20.4pt;height:18.35pt" o:ole="">
                        <v:imagedata r:id="rId41" o:title=""/>
                      </v:shape>
                      <w:control r:id="rId45" w:name="DefaultOcxName32" w:shapeid="_x0000_i1341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Bejgħ bl-imnut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p w:rsidR="0000329D" w:rsidRDefault="0000329D"/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0329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Konformità mar-rekwiżiti tal-proċess</w:t>
      </w:r>
    </w:p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Ġie pprovdut taħriġ sabiex tiġi żgurata konformità mal-Principles of Good Practice?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4" type="#_x0000_t75" style="width:20.4pt;height:18.35pt" o:ole="">
                        <v:imagedata r:id="rId6" o:title=""/>
                      </v:shape>
                      <w:control r:id="rId46" w:name="DefaultOcxName33" w:shapeid="_x0000_i1344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7" type="#_x0000_t75" style="width:20.4pt;height:18.35pt" o:ole="">
                        <v:imagedata r:id="rId6" o:title=""/>
                      </v:shape>
                      <w:control r:id="rId47" w:name="DefaultOcxName112" w:shapeid="_x0000_i1347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Parzjalment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0" type="#_x0000_t75" style="width:20.4pt;height:18.35pt" o:ole="">
                        <v:imagedata r:id="rId6" o:title=""/>
                      </v:shape>
                      <w:control r:id="rId48" w:name="DefaultOcxName211" w:shapeid="_x0000_i1350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Kemm-il membru tal-persunal tiegħek ġie mħarreġ? [J.j. daħħal numru]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98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4" type="#_x0000_t75" style="width:30.55pt;height:18.35pt" o:ole="">
                        <v:imagedata r:id="rId49" o:title=""/>
                      </v:shape>
                      <w:control r:id="rId50" w:name="DefaultOcxName35" w:shapeid="_x0000_i135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membru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5.Meta</w:t>
            </w:r>
            <w:proofErr w:type="gramEnd"/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huwa ppjanat li jitlesta t-taħriġ? 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0.4pt;height:18.35pt" o:ole="">
                        <v:imagedata r:id="rId6" o:title=""/>
                      </v:shape>
                      <w:control r:id="rId51" w:name="DefaultOcxName113" w:shapeid="_x0000_i135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3 xhur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0.4pt;height:18.35pt" o:ole="">
                        <v:imagedata r:id="rId6" o:title=""/>
                      </v:shape>
                      <w:control r:id="rId52" w:name="DefaultOcxName212" w:shapeid="_x0000_i135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Bejn 3 u 6 xhur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0.4pt;height:18.35pt" o:ole="">
                        <v:imagedata r:id="rId6" o:title=""/>
                      </v:shape>
                      <w:control r:id="rId53" w:name="DefaultOcxName34" w:shapeid="_x0000_i136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&gt; 6 xhur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6. Il-kumpanija tiegħek qiegħda tuża l-modulu tal-e-learning ipprovdut mill-Grupp ta’ Governanza u żviluppat minn SAI?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5" type="#_x0000_t75" style="width:20.4pt;height:18.35pt" o:ole="">
                        <v:imagedata r:id="rId6" o:title=""/>
                      </v:shape>
                      <w:control r:id="rId54" w:name="DefaultOcxName36" w:shapeid="_x0000_i136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8" type="#_x0000_t75" style="width:20.4pt;height:18.35pt" o:ole="">
                        <v:imagedata r:id="rId6" o:title=""/>
                      </v:shape>
                      <w:control r:id="rId55" w:name="DefaultOcxName114" w:shapeid="_x0000_i1368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7. Fuq skala ta’ 1 sa 10, fejn 1 huwa l-iktar baxx u 10 l-ogħla, j.j. evalwa l-modulu tal-e-learning ipprovdut mill-Grupp ta’ Governanza u żviluppat minn SAI.</w: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>[Għażla waħda għal kull kriterju]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113"/>
      </w:tblGrid>
      <w:tr w:rsidR="0000329D" w:rsidRPr="0000329D" w:rsidTr="0000329D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Effiċjenza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2" type="#_x0000_t75" style="width:21.05pt;height:18.35pt" o:ole="">
                        <v:imagedata r:id="rId56" o:title=""/>
                      </v:shape>
                      <w:control r:id="rId57" w:name="DefaultOcxName37" w:shapeid="_x0000_i137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Ċarezza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5" type="#_x0000_t75" style="width:21.05pt;height:18.35pt" o:ole="">
                        <v:imagedata r:id="rId56" o:title=""/>
                      </v:shape>
                      <w:control r:id="rId58" w:name="DefaultOcxName115" w:shapeid="_x0000_i137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Utilità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8" type="#_x0000_t75" style="width:21.05pt;height:18.35pt" o:ole="">
                        <v:imagedata r:id="rId56" o:title=""/>
                      </v:shape>
                      <w:control r:id="rId59" w:name="DefaultOcxName213" w:shapeid="_x0000_i137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8.a) Il-kumpanija tiegħek għarrfet lill-imsieħba kummerċjali tagħha bl-impenn tagħha fir-rigward tas-Supply Chain Initiative? 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0" type="#_x0000_t75" style="width:20.4pt;height:18.35pt" o:ole="">
                        <v:imagedata r:id="rId6" o:title=""/>
                      </v:shape>
                      <w:control r:id="rId60" w:name="DefaultOcxName38" w:shapeid="_x0000_i1380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3" type="#_x0000_t75" style="width:20.4pt;height:18.35pt" o:ole="">
                        <v:imagedata r:id="rId6" o:title=""/>
                      </v:shape>
                      <w:control r:id="rId61" w:name="DefaultOcxName116" w:shapeid="_x0000_i1383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Liema għodod minn dawk imniżżlin hawn taħt użajt biex tgħarraf lill-imsieħba tiegħek bl-impenn tal-kumpanija tiegħek fir-rigward tas-Supply Chain Initiative?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[J.j. immarka l-kaxxi, tista’ timmarka iktar minn kaxxa waħda]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6" type="#_x0000_t75" style="width:20.4pt;height:18.35pt" o:ole="">
                        <v:imagedata r:id="rId41" o:title=""/>
                      </v:shape>
                      <w:control r:id="rId62" w:name="DefaultOcxName40" w:shapeid="_x0000_i138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Ittra/Email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9" type="#_x0000_t75" style="width:20.4pt;height:18.35pt" o:ole="">
                        <v:imagedata r:id="rId41" o:title=""/>
                      </v:shape>
                      <w:control r:id="rId63" w:name="DefaultOcxName117" w:shapeid="_x0000_i138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Sit tal-Internet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2" type="#_x0000_t75" style="width:20.4pt;height:18.35pt" o:ole="">
                        <v:imagedata r:id="rId41" o:title=""/>
                      </v:shape>
                      <w:control r:id="rId64" w:name="DefaultOcxName214" w:shapeid="_x0000_i139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Nota bil-miktub fil-kmamar tal-laqgħat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5" type="#_x0000_t75" style="width:20.4pt;height:18.35pt" o:ole="">
                        <v:imagedata r:id="rId41" o:title=""/>
                      </v:shape>
                      <w:control r:id="rId65" w:name="DefaultOcxName39" w:shapeid="_x0000_i139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Nota bil-miktub fil-kuntratti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8" type="#_x0000_t75" style="width:20.4pt;height:18.35pt" o:ole="">
                        <v:imagedata r:id="rId41" o:title=""/>
                      </v:shape>
                      <w:control r:id="rId66" w:name="DefaultOcxName42" w:shapeid="_x0000_i1398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Nota fir-rapport annwali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01" type="#_x0000_t75" style="width:20.4pt;height:18.35pt" o:ole="">
                        <v:imagedata r:id="rId41" o:title=""/>
                      </v:shape>
                      <w:control r:id="rId67" w:name="DefaultOcxName52" w:shapeid="_x0000_i1401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Mod ieħor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Inkejlu l-effettività tal-possibbiltajiet ta’ soluzzjoni ta’ tilwim offruti mis-Supply Chain Initiative.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9.a) Il-kumpanija tiegħek ressqet ilmenti fir-rigward tal-imsieħba kummerċjali tagħha minħabba ksur allegat tal-Principles of Good Practice minn mindu rreġistrat?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4" type="#_x0000_t75" style="width:20.4pt;height:18.35pt" o:ole="">
                        <v:imagedata r:id="rId6" o:title=""/>
                      </v:shape>
                      <w:control r:id="rId68" w:name="DefaultOcxName43" w:shapeid="_x0000_i1404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7" type="#_x0000_t75" style="width:20.4pt;height:18.35pt" o:ole="">
                        <v:imagedata r:id="rId6" o:title=""/>
                      </v:shape>
                      <w:control r:id="rId69" w:name="DefaultOcxName118" w:shapeid="_x0000_i1407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3"/>
      </w:tblGrid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9b) Kemm-il ilment tressaq? [J.j. daħħal numru fil-kaxxa hawn taħt]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1" type="#_x0000_t75" style="width:30.55pt;height:18.35pt" o:ole="">
                        <v:imagedata r:id="rId49" o:title=""/>
                      </v:shape>
                      <w:control r:id="rId70" w:name="DefaultOcxName44" w:shapeid="_x0000_i141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10. Mir-reġistrazzjoni lil hawn, meta tressaq ilment liema kienu l-Principles of Good Practice li allegatament ma ġewx irrispettati?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[J.j. immarka l-kaxxi, iktar minn risposta waħda possibbli]</w:t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3" type="#_x0000_t75" style="width:20.4pt;height:18.35pt" o:ole="">
                        <v:imagedata r:id="rId41" o:title=""/>
                      </v:shape>
                      <w:control r:id="rId71" w:name="DefaultOcxName46" w:shapeid="_x0000_i1413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KONSUMATURI: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Il-partijiet kontraenti għandhom dejjem iqisu l-interessi tal-konsumaturi u s-sostenibbiltà globali tal-katina tal-provvista fir-relazzjonijiet B2B tagħhom. Il-partijiet kontraenti għandhom jiżguraw effiċjenza massima u l-aħjar użu tar-riżorsi fit-tqassim tal-prodotti tul il-katina tal-provvista.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6" type="#_x0000_t75" style="width:20.4pt;height:18.35pt" o:ole="">
                        <v:imagedata r:id="rId41" o:title=""/>
                      </v:shape>
                      <w:control r:id="rId72" w:name="DefaultOcxName119" w:shapeid="_x0000_i141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LIBERTÀ KUNTRATTWALI: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Il-partijiet kontraenti huma entitajiet ekonomiċi indipendenti, li jirrispettaw id-drittijiet ta’ xulxin li jistabbilixxu l-istrateġija u l-politika ta’ ġestjoni tagħhom stess, inkluża l-libertà li jiddeterminaw indipendentement jekk jidħlux jew le f’kull ftehim.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9" type="#_x0000_t75" style="width:20.4pt;height:18.35pt" o:ole="">
                        <v:imagedata r:id="rId41" o:title=""/>
                      </v:shape>
                      <w:control r:id="rId73" w:name="DefaultOcxName215" w:shapeid="_x0000_i141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TRATTAMENT ĠUST: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Il-partijiet kontraenti għandhom jittrattaw lil xulxin b’mod responsabbli, b’intenzjonijiet tajba u b’diliġenza professjonali.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2" type="#_x0000_t75" style="width:20.4pt;height:18.35pt" o:ole="">
                        <v:imagedata r:id="rId41" o:title=""/>
                      </v:shape>
                      <w:control r:id="rId74" w:name="DefaultOcxName310" w:shapeid="_x0000_i142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FTEHIMIET BIL-MIKTUB: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Il-ftehimiet għandhom ikunu bil-miktub, ħlief jekk dan ma jkunx prattikabbli jew jekk ftehimiet bil-fomm ikunu aċċettabbli u konvenjenti reċiprokament. Għandhom ikunu ċari u trasparenti, u jkopru kemm jista’ jkun elementi rilevanti u prevedibbli, inklużi drittijiet u proċeduri ta’ terminazzjoni.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5" type="#_x0000_t75" style="width:20.4pt;height:18.35pt" o:ole="">
                        <v:imagedata r:id="rId41" o:title=""/>
                      </v:shape>
                      <w:control r:id="rId75" w:name="DefaultOcxName45" w:shapeid="_x0000_i142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PREVEDIBBILTÀ: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M’għandux isir tibdil unilaterali għal termini kuntrattwali sakemm ma jkunx hemm qbil minn qabel dwar din il-possibbiltà u ċ-ċirkostanzi u l-kundizzjonijiet tagħha. Il-ftehimiet għandhom jagħtu profil tal-proċess biex kull parti kontraenti tiddiskuti mal-oħra kull bidla meħtieġa għall-implimentazzjoni tal-ftehim jew minħabba ċirkostanzi 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lastRenderedPageBreak/>
                    <w:t>mhux previsti, hekk kif stipulat fil-ftehim.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28" type="#_x0000_t75" style="width:20.4pt;height:18.35pt" o:ole="">
                        <v:imagedata r:id="rId41" o:title=""/>
                      </v:shape>
                      <w:control r:id="rId76" w:name="DefaultOcxName53" w:shapeid="_x0000_i1428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de-DE" w:eastAsia="fr-BE"/>
                    </w:rPr>
                    <w:t>KONFORMITÀ: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 Għandu jkun hemm konformità mal-ftehimiet.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</w:p>
              </w:tc>
            </w:tr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1" type="#_x0000_t75" style="width:20.4pt;height:18.35pt" o:ole="">
                        <v:imagedata r:id="rId41" o:title=""/>
                      </v:shape>
                      <w:control r:id="rId77" w:name="DefaultOcxName61" w:shapeid="_x0000_i1431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de-DE" w:eastAsia="fr-BE"/>
                    </w:rPr>
                    <w:t>INFORMAZZJONI: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 Fejn ikun hemm skambju ta’ tagħrif, dan għandu jsir b’konformità stretta mal-liġi dwar il-kompetizzjoni u liġijiet oħra applikabbli, u l-partijiet għandhom joqogħdu raġonevolment attenti biex jiżguraw li l-informazzjoni mogħtija tkun korretta u ma tqarraqx.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</w:p>
              </w:tc>
            </w:tr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20.4pt;height:18.35pt" o:ole="">
                        <v:imagedata r:id="rId41" o:title=""/>
                      </v:shape>
                      <w:control r:id="rId78" w:name="DefaultOcxName71" w:shapeid="_x0000_i1434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de-DE" w:eastAsia="fr-BE"/>
                    </w:rPr>
                    <w:t>KUNFIDENZJALITÀ: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 Il-kunfidenzjalità tal-informazzjoni għandha titħares sakemm l-informazzjoni ma tkunx diġà pubblika jew tkun inkisbet b’mod indipendenti mill-parti li tirċeviha legalment u b’intenzjonijiet tajba. L-informazzjoni kunfidenzjali għandha tintuża mill-parti li tirċeviha għall-fini biss li għalihom tkun ġiet ikkomunikata.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</w:p>
              </w:tc>
            </w:tr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20.4pt;height:18.35pt" o:ole="">
                        <v:imagedata r:id="rId41" o:title=""/>
                      </v:shape>
                      <w:control r:id="rId79" w:name="DefaultOcxName81" w:shapeid="_x0000_i1437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de-DE" w:eastAsia="fr-BE"/>
                    </w:rPr>
                    <w:t>RESPONSABBILTÀ GĦAR-RISKJU: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 Il-partijiet kontraenti kollha fil-katina tal-provvista għandhom jerfgħu r-riskji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  <w:t>intraprenditorjali xierqa tagħhom.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br/>
                  </w:r>
                </w:p>
              </w:tc>
            </w:tr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20.4pt;height:18.35pt" o:ole="">
                        <v:imagedata r:id="rId41" o:title=""/>
                      </v:shape>
                      <w:control r:id="rId80" w:name="DefaultOcxName91" w:shapeid="_x0000_i1440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de-DE" w:eastAsia="fr-BE"/>
                    </w:rPr>
                    <w:t>TALBA ĠUSTIFIKABBLI:</w: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 Parti kontraenti m’għandhiex tapplika theddid biex tikseb vantaġġ mhux ġustifikat jew biex tittrasferixxi spiża mhux ġustifikata.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</w:tbl>
    <w:p w:rsidR="0000329D" w:rsidRDefault="0000329D">
      <w:pPr>
        <w:rPr>
          <w:lang w:val="de-D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11.a) Il-kumpanija tiegħek ġiet esposta għal ritaljazzjoni kummerċjali, mir-reġistrazzjoni lil hawn, min-naħa ta’ msieħeb kummerċjali tas-Supply Chain Initiative, wara li għamilt użu minn waħda mill-għażliet disponibbli għas-soluzzjoni tat-tilwim? 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20.4pt;height:18.35pt" o:ole="">
                        <v:imagedata r:id="rId6" o:title=""/>
                      </v:shape>
                      <w:control r:id="rId81" w:name="DefaultOcxName47" w:shapeid="_x0000_i1443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20.4pt;height:18.35pt" o:ole="">
                        <v:imagedata r:id="rId6" o:title=""/>
                      </v:shape>
                      <w:control r:id="rId82" w:name="DefaultOcxName120" w:shapeid="_x0000_i144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Kemm-il darba (b’rabta mal-għadd globali ta’ lmenti li ressaqt)? [J.j. daħħal numru]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89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0" type="#_x0000_t75" style="width:30.55pt;height:18.35pt" o:ole="">
                        <v:imagedata r:id="rId49" o:title=""/>
                      </v:shape>
                      <w:control r:id="rId83" w:name="DefaultOcxName48" w:shapeid="_x0000_i145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każijiet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de-D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9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t>12.</w:t>
                  </w:r>
                  <w:bookmarkStart w:id="0" w:name="_GoBack"/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t xml:space="preserve">Fost l-għadd totali ta’ lmenti </w:t>
                  </w:r>
                  <w:r w:rsidR="00962CF5" w:rsidRPr="00962CF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t>ressaqt</w: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t xml:space="preserve"> mir-reġistrazzjoni lil hawn, kemm-il wieħed ġie solvut u kemm ġew solvuti fi żmien 4 xhur?</w: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br/>
                    <w:t xml:space="preserve">J.j. agħti numru għall-każijiet solvuti għal kull mekkaniżmu ta’ soluzzjoni tat-tilwim użat. J.j. ara li n-numru ta’ każijiet solvuti jaqbel man-numru ta’ lmenti li daħħalt qabel: </w:t>
                  </w:r>
                  <w:bookmarkEnd w:id="0"/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Jekk intużaw iktar minn mekkaniżmu wieħed, j.j. irreferi għall-aħħar 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lastRenderedPageBreak/>
              <w:t>mekkaniżmu li wassal għas-soluzzjoni tat-tilwim.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962C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Għadd ta’ lmenti mressqa mill-kumpanija tiegħek li ġew solvuti 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de-DE" w:eastAsia="fr-BE"/>
              </w:rPr>
              <w:t>mir-reġistrazzjoni lil hawn.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Għadd ta’ lmenti mressqa mill-kumpanija tiegħek li ġew solvuti 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de-DE" w:eastAsia="fr-BE"/>
              </w:rPr>
              <w:t>fi żmien 4 xhur</w:t>
            </w: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962C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Proċedura kummerċjali (il-każ jittieħed sa livell ogħla fil-ġerarkija tal-imsieħeb kummerċjali)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3" type="#_x0000_t75" style="width:30.55pt;height:18.35pt" o:ole="">
                        <v:imagedata r:id="rId49" o:title=""/>
                      </v:shape>
                      <w:control r:id="rId84" w:name="DefaultOcxName50" w:shapeid="_x0000_i145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6" type="#_x0000_t75" style="width:30.55pt;height:18.35pt" o:ole="">
                        <v:imagedata r:id="rId49" o:title=""/>
                      </v:shape>
                      <w:control r:id="rId85" w:name="DefaultOcxName121" w:shapeid="_x0000_i14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Uffiċċju intern tal-imsieħeb kummerċjali għas-soluzzjoni tat-tilwim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9" type="#_x0000_t75" style="width:30.55pt;height:18.35pt" o:ole="">
                        <v:imagedata r:id="rId49" o:title=""/>
                      </v:shape>
                      <w:control r:id="rId86" w:name="DefaultOcxName216" w:shapeid="_x0000_i14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2" type="#_x0000_t75" style="width:30.55pt;height:18.35pt" o:ole="">
                        <v:imagedata r:id="rId49" o:title=""/>
                      </v:shape>
                      <w:control r:id="rId87" w:name="DefaultOcxName311" w:shapeid="_x0000_i14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Medjazzjoni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5" type="#_x0000_t75" style="width:30.55pt;height:18.35pt" o:ole="">
                        <v:imagedata r:id="rId49" o:title=""/>
                      </v:shape>
                      <w:control r:id="rId88" w:name="DefaultOcxName49" w:shapeid="_x0000_i146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8" type="#_x0000_t75" style="width:30.55pt;height:18.35pt" o:ole="">
                  <v:imagedata r:id="rId49" o:title=""/>
                </v:shape>
                <w:control r:id="rId89" w:name="DefaultOcxName54" w:shapeid="_x0000_i1468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Arbitraġġ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1" type="#_x0000_t75" style="width:30.55pt;height:18.35pt" o:ole="">
                        <v:imagedata r:id="rId49" o:title=""/>
                      </v:shape>
                      <w:control r:id="rId90" w:name="DefaultOcxName62" w:shapeid="_x0000_i147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4" type="#_x0000_t75" style="width:30.55pt;height:18.35pt" o:ole="">
                  <v:imagedata r:id="rId49" o:title=""/>
                </v:shape>
                <w:control r:id="rId91" w:name="DefaultOcxName72" w:shapeid="_x0000_i1474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Metodi ġurisdizzjonali skont ir-regoli u r-regolamenti nazzjonali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7" type="#_x0000_t75" style="width:30.55pt;height:18.35pt" o:ole="">
                        <v:imagedata r:id="rId49" o:title=""/>
                      </v:shape>
                      <w:control r:id="rId92" w:name="DefaultOcxName82" w:shapeid="_x0000_i147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0" type="#_x0000_t75" style="width:30.55pt;height:18.35pt" o:ole="">
                  <v:imagedata r:id="rId49" o:title=""/>
                </v:shape>
                <w:control r:id="rId93" w:name="DefaultOcxName92" w:shapeid="_x0000_i1480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00329D" w:rsidRDefault="0000329D">
      <w:pPr>
        <w:rPr>
          <w:lang w:val="de-D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962CF5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13.a) Il-kumpanija tiegħek irċeviet ilmenti mill-imsieħba kummerċjali tagħha minħabba ksur allegat tal-Principles of Good Practice mir-reġistrazzjoni lil hawn?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82" type="#_x0000_t75" style="width:20.4pt;height:18.35pt" o:ole="">
                        <v:imagedata r:id="rId6" o:title=""/>
                      </v:shape>
                      <w:control r:id="rId94" w:name="DefaultOcxName55" w:shapeid="_x0000_i148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85" type="#_x0000_t75" style="width:20.4pt;height:18.35pt" o:ole="">
                        <v:imagedata r:id="rId6" o:title=""/>
                      </v:shape>
                      <w:control r:id="rId95" w:name="DefaultOcxName122" w:shapeid="_x0000_i148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2"/>
      </w:tblGrid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13.b) Kemm-il ilment irċevejt? [J.j. daħħal numru]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89" type="#_x0000_t75" style="width:30.55pt;height:18.35pt" o:ole="">
                        <v:imagedata r:id="rId49" o:title=""/>
                      </v:shape>
                      <w:control r:id="rId96" w:name="DefaultOcxName56" w:shapeid="_x0000_i148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de-DE"/>
        </w:rPr>
      </w:pPr>
    </w:p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r-BE"/>
        </w:rPr>
      </w:pPr>
      <w:r w:rsidRPr="000032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fr-BE"/>
        </w:rPr>
        <w:t>14. Mir-reġistrazzjoni lil hawn, meta rċevejt ilment liema kienu l-Principles of Good Practice li allegatament ma ġewx irrispettati?</w:t>
      </w:r>
      <w:r w:rsidRPr="000032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fr-BE"/>
        </w:rPr>
        <w:br/>
        <w:t>[J.j. immarka l-kaxxi, iktar minn risposta waħda possibbli]</w:t>
      </w:r>
      <w:r w:rsidRPr="000032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fr-BE"/>
        </w:rPr>
        <w:br/>
      </w:r>
      <w:r w:rsidRPr="0000329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de-DE" w:eastAsia="fr-BE"/>
        </w:rPr>
        <w:br/>
      </w:r>
    </w:p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1" type="#_x0000_t75" style="width:20.4pt;height:18.35pt" o:ole="">
                  <v:imagedata r:id="rId41" o:title=""/>
                </v:shape>
                <w:control r:id="rId97" w:name="DefaultOcxName58" w:shapeid="_x0000_i1491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KONSUMATURI: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Il-partijiet kontraenti għandhom dejjem iqisu l-interessi tal-konsumaturi u s-sostenibbiltà globali tal-katina tal-provvista fir-relazzjonijiet B2B tagħhom. Il-partijiet kontraenti għandhom jiżguraw effiċjenza massima u l-aħjar użu tar-riżorsi fit-tqassim tal-prodotti tul il-katina tal-provvista.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94" type="#_x0000_t75" style="width:20.4pt;height:18.35pt" o:ole="">
                  <v:imagedata r:id="rId41" o:title=""/>
                </v:shape>
                <w:control r:id="rId98" w:name="DefaultOcxName123" w:shapeid="_x0000_i1494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LIBERTÀ KUNTRATTWALI: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Il-partijiet kontraenti huma entitajiet ekonomiċi indipendenti, li jirrispettaw id-drittijiet ta’ xulxin li jistabbilixxu l-istrateġija u l-politika ta’ ġestjoni tagħhom stess, inkluża l-libertà li jiddeterminaw indipendentement jekk jidħlux jew le f’kull ftehim.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7" type="#_x0000_t75" style="width:20.4pt;height:18.35pt" o:ole="">
                  <v:imagedata r:id="rId41" o:title=""/>
                </v:shape>
                <w:control r:id="rId99" w:name="DefaultOcxName217" w:shapeid="_x0000_i1497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TRATTAMENT ĠUST: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Il-partijiet kontraenti għandhom jittrattaw lil xulxin b’mod responsabbli, b’intenzjonijiet tajba u b’diliġenza professjonali.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0" type="#_x0000_t75" style="width:20.4pt;height:18.35pt" o:ole="">
                  <v:imagedata r:id="rId41" o:title=""/>
                </v:shape>
                <w:control r:id="rId100" w:name="DefaultOcxName312" w:shapeid="_x0000_i1500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FTEHIMIET BIL-MIKTUB: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Il-ftehimiet għandhom ikunu bil-miktub, ħlief jekk dan ma jkunx prattikabbli jew jekk ftehimiet bil-fomm ikunu aċċettabbli u konvenjenti reċiprokament. Għandhom ikunu ċari u trasparenti, u jkopru kemm jista’ jkun elementi rilevanti u prevedibbli, inklużi drittijiet u proċeduri ta’ terminazzjoni.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3" type="#_x0000_t75" style="width:20.4pt;height:18.35pt" o:ole="">
                  <v:imagedata r:id="rId41" o:title=""/>
                </v:shape>
                <w:control r:id="rId101" w:name="DefaultOcxName410" w:shapeid="_x0000_i1503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PREVEDIBBILTÀ: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M’għandux isir tibdil unilaterali għal termini kuntrattwali sakemm ma jkunx hemm qbil minn qabel dwar din il-possibbiltà u ċ-ċirkostanzi u l-kundizzjonijiet tagħha. Il-ftehimiet għandhom jagħtu profil tal-proċess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  <w:t>biex kull parti tiddiskuti mal-parti l-oħra kull bidla meħtieġa għall-implimentazzjoni tal-ftehim jew minħabba ċirkostanzi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  <w:t>imprevisti, kif stipulat fil-ftehim.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6" type="#_x0000_t75" style="width:20.4pt;height:18.35pt" o:ole="">
                  <v:imagedata r:id="rId41" o:title=""/>
                </v:shape>
                <w:control r:id="rId102" w:name="DefaultOcxName57" w:shapeid="_x0000_i1506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KONFORMITÀ: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Il-ftehimiet għandhom jiġu rispettati.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9" type="#_x0000_t75" style="width:20.4pt;height:18.35pt" o:ole="">
                  <v:imagedata r:id="rId41" o:title=""/>
                </v:shape>
                <w:control r:id="rId103" w:name="DefaultOcxName63" w:shapeid="_x0000_i1509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INFORMAZZJONI: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Fejn ikun hemm skambju ta’ tagħrif, dan għandu jsir b’konformità stretta mal-liġi dwar il-kompetizzjoni u liġijiet oħra applikabbli, u l-partijiet għandhom joqogħdu raġonevolment attenti biex jiżguraw li l-informazzjoni mogħtija tkun korretta u ma tqarraqx.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12" type="#_x0000_t75" style="width:20.4pt;height:18.35pt" o:ole="">
                  <v:imagedata r:id="rId41" o:title=""/>
                </v:shape>
                <w:control r:id="rId104" w:name="DefaultOcxName73" w:shapeid="_x0000_i1512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KUNFIDENZJALITÀ: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Il-kunfidenzjalità tal-informazzjoni għandha titħares sakemm l-informazzjoni ma tkunx diġà pubblika jew tkun inkisbet b’mod indipendenti mill-parti li tirċeviha legalment u b’intenzjonijiet tajba. L-informazzjoni kunfidenzjali għandha tintuża mill-parti li tirċeviha għall-fini biss li għalihom tkun ġiet ikkomunikata.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15" type="#_x0000_t75" style="width:20.4pt;height:18.35pt" o:ole="">
                  <v:imagedata r:id="rId41" o:title=""/>
                </v:shape>
                <w:control r:id="rId105" w:name="DefaultOcxName83" w:shapeid="_x0000_i1515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RESPONSABBILTÀ GĦAR-RISKJU: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Il-partijiet kontraenti kollha fil-katina tal-provvista għandhom jerfgħu r-riskji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  <w:t>intraprenditorjali xierqa tagħhom.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18" type="#_x0000_t75" style="width:20.4pt;height:18.35pt" o:ole="">
                  <v:imagedata r:id="rId41" o:title=""/>
                </v:shape>
                <w:control r:id="rId106" w:name="DefaultOcxName93" w:shapeid="_x0000_i1518"/>
              </w:objec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TALBA ĠUSTIFIKABBLI: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 Parti kontraenti m’għandhiex tapplika theddid biex tikseb vantaġġ mhux ġustifikat jew biex tittrasferixxi spiża mhux ġustifikata.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0329D" w:rsidRPr="00962C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962C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t>15.Fost l-għadd totali ta’ lmenti rċevuti mir-reġistrazzjoni lil hawn, kemm-il wieħed ġie solvut u kemm ġew solvuti fi żmien 4 xhur?</w:t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br/>
                  </w: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de-DE" w:eastAsia="fr-BE"/>
                    </w:rPr>
                    <w:lastRenderedPageBreak/>
                    <w:t xml:space="preserve">J.j. agħti numru għall-każijiet solvuti għal kull mekkaniżmu ta’ soluzzjoni tat-tilwim użat. J.j. ara li n-numru mogħti għall-każijiet solvuti jaqbel man-numru ta’ lmenti li daħħalt qabel: 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Jekk intużaw iktar minn mekkaniżmu wieħed, j.j. irreferi għall-aħħar mekkaniżmu li wassal għas-soluzzjoni tat-tilwim.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br/>
            </w: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962CF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Għadd ta’ lmenti rċevuti mill-kumpanija tiegħek li ġew solvuti 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de-DE" w:eastAsia="fr-BE"/>
              </w:rPr>
              <w:t>mir-reġistrazzjoni lil hawn.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Għadd ta’ lmenti rċevuti mill-kumpanija tiegħek li ġew solvuti 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de-DE" w:eastAsia="fr-BE"/>
              </w:rPr>
              <w:t>fi żmien 4 xhur</w:t>
            </w:r>
          </w:p>
        </w:tc>
      </w:tr>
      <w:tr w:rsidR="0000329D" w:rsidRPr="00962CF5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962CF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  <w:t> </w:t>
            </w: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de-DE" w:eastAsia="fr-BE"/>
              </w:rPr>
              <w:t>Proċedura kummerċjali (il-każ jittieħed sa livell ogħla fil-ġerarkija tal-imsieħeb kummerċjali)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2" type="#_x0000_t75" style="width:30.55pt;height:18.35pt" o:ole="">
                        <v:imagedata r:id="rId49" o:title=""/>
                      </v:shape>
                      <w:control r:id="rId107" w:name="DefaultOcxName60" w:shapeid="_x0000_i152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5" type="#_x0000_t75" style="width:30.55pt;height:18.35pt" o:ole="">
                        <v:imagedata r:id="rId49" o:title=""/>
                      </v:shape>
                      <w:control r:id="rId108" w:name="DefaultOcxName124" w:shapeid="_x0000_i152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Uffiċċju intern tal-imsieħeb kummerċjali għas-soluzzjoni tat-tilwim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8" type="#_x0000_t75" style="width:30.55pt;height:18.35pt" o:ole="">
                        <v:imagedata r:id="rId49" o:title=""/>
                      </v:shape>
                      <w:control r:id="rId109" w:name="DefaultOcxName218" w:shapeid="_x0000_i152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1" type="#_x0000_t75" style="width:30.55pt;height:18.35pt" o:ole="">
                        <v:imagedata r:id="rId49" o:title=""/>
                      </v:shape>
                      <w:control r:id="rId110" w:name="DefaultOcxName313" w:shapeid="_x0000_i153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Medjazzjoni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4" type="#_x0000_t75" style="width:30.55pt;height:18.35pt" o:ole="">
                        <v:imagedata r:id="rId49" o:title=""/>
                      </v:shape>
                      <w:control r:id="rId111" w:name="DefaultOcxName411" w:shapeid="_x0000_i15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7" type="#_x0000_t75" style="width:30.55pt;height:18.35pt" o:ole="">
                  <v:imagedata r:id="rId49" o:title=""/>
                </v:shape>
                <w:control r:id="rId112" w:name="DefaultOcxName59" w:shapeid="_x0000_i1537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Arbitraġġ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0" type="#_x0000_t75" style="width:30.55pt;height:18.35pt" o:ole="">
                        <v:imagedata r:id="rId49" o:title=""/>
                      </v:shape>
                      <w:control r:id="rId113" w:name="DefaultOcxName64" w:shapeid="_x0000_i15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3" type="#_x0000_t75" style="width:30.55pt;height:18.35pt" o:ole="">
                  <v:imagedata r:id="rId49" o:title=""/>
                </v:shape>
                <w:control r:id="rId114" w:name="DefaultOcxName74" w:shapeid="_x0000_i1543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Metodi ġurisdizzjonali skont ir-regoli u r-regolamenti nazzjonali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844"/>
              <w:gridCol w:w="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6" type="#_x0000_t75" style="width:30.55pt;height:18.35pt" o:ole="">
                        <v:imagedata r:id="rId49" o:title=""/>
                      </v:shape>
                      <w:control r:id="rId115" w:name="DefaultOcxName84" w:shapeid="_x0000_i15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ilmenti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9" type="#_x0000_t75" style="width:30.55pt;height:18.35pt" o:ole="">
                  <v:imagedata r:id="rId49" o:title=""/>
                </v:shape>
                <w:control r:id="rId116" w:name="DefaultOcxName94" w:shapeid="_x0000_i1549"/>
              </w:object>
            </w: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29D" w:rsidRPr="0000329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 w:rsidTr="0000329D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00329D" w:rsidRDefault="0000329D">
      <w:pPr>
        <w:rPr>
          <w:lang w:val="de-DE"/>
        </w:rPr>
      </w:pPr>
    </w:p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r w:rsidRPr="0000329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s-ES_tradnl" w:eastAsia="fr-BE"/>
        </w:rPr>
        <w:t>Sodisfazzjon u impatt fuq in-negozju</w:t>
      </w:r>
    </w:p>
    <w:p w:rsidR="0000329D" w:rsidRPr="0000329D" w:rsidRDefault="0000329D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962CF5" w:rsidTr="0000329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16. Mir-reġistrazzjoni mas-Supply Chain Initiative lil hawn, innutajt titjib fil-prattiki kummerċjali?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  <w:t>[J.j. immarka kaxxa, risposta waħda biss possibbli]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51" type="#_x0000_t75" style="width:20.4pt;height:18.35pt" o:ole="">
                        <v:imagedata r:id="rId6" o:title=""/>
                      </v:shape>
                      <w:control r:id="rId117" w:name="DefaultOcxName65" w:shapeid="_x0000_i1551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Iva, titjib sustanzjali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54" type="#_x0000_t75" style="width:20.4pt;height:18.35pt" o:ole="">
                        <v:imagedata r:id="rId6" o:title=""/>
                      </v:shape>
                      <w:control r:id="rId118" w:name="DefaultOcxName125" w:shapeid="_x0000_i1554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Iva, sa ċertu punt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57" type="#_x0000_t75" style="width:20.4pt;height:18.35pt" o:ole="">
                        <v:imagedata r:id="rId6" o:title=""/>
                      </v:shape>
                      <w:control r:id="rId119" w:name="DefaultOcxName219" w:shapeid="_x0000_i1557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Fuq skala ta’ 1 sa 10, fejn 1 huwa l-iktar baxx u 10 l-ogħla, j.j. iddeskrivi s-sodisfazzjon globali tal-kumpanija tiegħek bl-Initiative.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[J.j. immarka kaxxa, risposta waħda biss possibbli]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00329D" w:rsidRP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61" type="#_x0000_t75" style="width:21.05pt;height:18.35pt" o:ole="">
                        <v:imagedata r:id="rId56" o:title=""/>
                      </v:shape>
                      <w:control r:id="rId120" w:name="DefaultOcxName66" w:shapeid="_x0000_i15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es-ES_tradnl"/>
        </w:rPr>
      </w:pPr>
    </w:p>
    <w:p w:rsidR="0000329D" w:rsidRDefault="0000329D">
      <w:pPr>
        <w:rPr>
          <w:lang w:val="es-ES_tradnl"/>
        </w:rPr>
      </w:pPr>
    </w:p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00329D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Konklużjoni</w:t>
      </w:r>
    </w:p>
    <w:p w:rsidR="0000329D" w:rsidRDefault="0000329D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962CF5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L-informazzjoni pprovduta ser tibqa’ kunfidenzjali. Sabiex tgħinna nassiguraw ġestjoni tajba tal-istħarriġ u neliminaw duplikazzjoni potenzjali, nirrigrazzjawk tal-informazzjoni mitluba hawn taħt: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  <w:t>Isem tal-kumpanija (kumpanija operattiva nazzjonali):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64" type="#_x0000_t75" style="width:348.45pt;height:18.35pt" o:ole="">
                  <v:imagedata r:id="rId121" o:title=""/>
                </v:shape>
                <w:control r:id="rId122" w:name="DefaultOcxName68" w:shapeid="_x0000_i1564"/>
              </w:object>
            </w: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Pajjiż: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3"/>
              <w:gridCol w:w="2878"/>
              <w:gridCol w:w="1618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6" type="#_x0000_t75" style="width:20.4pt;height:18.35pt" o:ole="">
                              <v:imagedata r:id="rId6" o:title=""/>
                            </v:shape>
                            <w:control r:id="rId123" w:name="DefaultOcxName127" w:shapeid="_x0000_i156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Awstrija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9" type="#_x0000_t75" style="width:20.4pt;height:18.35pt" o:ole="">
                              <v:imagedata r:id="rId6" o:title=""/>
                            </v:shape>
                            <w:control r:id="rId124" w:name="DefaultOcxName220" w:shapeid="_x0000_i156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Ġermanja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2" type="#_x0000_t75" style="width:20.4pt;height:18.35pt" o:ole="">
                              <v:imagedata r:id="rId6" o:title=""/>
                            </v:shape>
                            <w:control r:id="rId125" w:name="DefaultOcxName315" w:shapeid="_x0000_i157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Pajjiżi Baxxi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5" type="#_x0000_t75" style="width:20.4pt;height:18.35pt" o:ole="">
                              <v:imagedata r:id="rId6" o:title=""/>
                            </v:shape>
                            <w:control r:id="rId126" w:name="DefaultOcxName412" w:shapeid="_x0000_i157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Belġju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8" type="#_x0000_t75" style="width:20.4pt;height:18.35pt" o:ole="">
                              <v:imagedata r:id="rId6" o:title=""/>
                            </v:shape>
                            <w:control r:id="rId127" w:name="DefaultOcxName510" w:shapeid="_x0000_i157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Greċja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1" type="#_x0000_t75" style="width:20.4pt;height:18.35pt" o:ole="">
                              <v:imagedata r:id="rId6" o:title=""/>
                            </v:shape>
                            <w:control r:id="rId128" w:name="DefaultOcxName67" w:shapeid="_x0000_i158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4" type="#_x0000_t75" style="width:20.4pt;height:18.35pt" o:ole="">
                              <v:imagedata r:id="rId6" o:title=""/>
                            </v:shape>
                            <w:control r:id="rId129" w:name="DefaultOcxName75" w:shapeid="_x0000_i158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Bulgarija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7" type="#_x0000_t75" style="width:20.4pt;height:18.35pt" o:ole="">
                              <v:imagedata r:id="rId6" o:title=""/>
                            </v:shape>
                            <w:control r:id="rId130" w:name="DefaultOcxName85" w:shapeid="_x0000_i158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Ungerija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0" type="#_x0000_t75" style="width:20.4pt;height:18.35pt" o:ole="">
                              <v:imagedata r:id="rId6" o:title=""/>
                            </v:shape>
                            <w:control r:id="rId131" w:name="DefaultOcxName95" w:shapeid="_x0000_i159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Portugall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3" type="#_x0000_t75" style="width:20.4pt;height:18.35pt" o:ole="">
                              <v:imagedata r:id="rId6" o:title=""/>
                            </v:shape>
                            <w:control r:id="rId132" w:name="DefaultOcxName101" w:shapeid="_x0000_i159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Kroazja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6" type="#_x0000_t75" style="width:20.4pt;height:18.35pt" o:ole="">
                              <v:imagedata r:id="rId6" o:title=""/>
                            </v:shape>
                            <w:control r:id="rId133" w:name="DefaultOcxName1110" w:shapeid="_x0000_i159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9" type="#_x0000_t75" style="width:20.4pt;height:18.35pt" o:ole="">
                              <v:imagedata r:id="rId6" o:title=""/>
                            </v:shape>
                            <w:control r:id="rId134" w:name="DefaultOcxName126" w:shapeid="_x0000_i159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Rumanija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2" type="#_x0000_t75" style="width:20.4pt;height:18.35pt" o:ole="">
                              <v:imagedata r:id="rId6" o:title=""/>
                            </v:shape>
                            <w:control r:id="rId135" w:name="DefaultOcxName131" w:shapeid="_x0000_i160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Ċipru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5" type="#_x0000_t75" style="width:20.4pt;height:18.35pt" o:ole="">
                              <v:imagedata r:id="rId6" o:title=""/>
                            </v:shape>
                            <w:control r:id="rId136" w:name="DefaultOcxName141" w:shapeid="_x0000_i160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Italja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8" type="#_x0000_t75" style="width:20.4pt;height:18.35pt" o:ole="">
                              <v:imagedata r:id="rId6" o:title=""/>
                            </v:shape>
                            <w:control r:id="rId137" w:name="DefaultOcxName151" w:shapeid="_x0000_i160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Slovakkja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1" type="#_x0000_t75" style="width:20.4pt;height:18.35pt" o:ole="">
                              <v:imagedata r:id="rId6" o:title=""/>
                            </v:shape>
                            <w:control r:id="rId138" w:name="DefaultOcxName161" w:shapeid="_x0000_i161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Repubblika Ċeka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4" type="#_x0000_t75" style="width:20.4pt;height:18.35pt" o:ole="">
                              <v:imagedata r:id="rId6" o:title=""/>
                            </v:shape>
                            <w:control r:id="rId139" w:name="DefaultOcxName171" w:shapeid="_x0000_i161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Latvja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7" type="#_x0000_t75" style="width:20.4pt;height:18.35pt" o:ole="">
                              <v:imagedata r:id="rId6" o:title=""/>
                            </v:shape>
                            <w:control r:id="rId140" w:name="DefaultOcxName181" w:shapeid="_x0000_i161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0" type="#_x0000_t75" style="width:20.4pt;height:18.35pt" o:ole="">
                              <v:imagedata r:id="rId6" o:title=""/>
                            </v:shape>
                            <w:control r:id="rId141" w:name="DefaultOcxName191" w:shapeid="_x0000_i162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Danimarka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3" type="#_x0000_t75" style="width:20.4pt;height:18.35pt" o:ole="">
                              <v:imagedata r:id="rId6" o:title=""/>
                            </v:shape>
                            <w:control r:id="rId142" w:name="DefaultOcxName201" w:shapeid="_x0000_i162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Litwanja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6" type="#_x0000_t75" style="width:20.4pt;height:18.35pt" o:ole="">
                              <v:imagedata r:id="rId6" o:title=""/>
                            </v:shape>
                            <w:control r:id="rId143" w:name="DefaultOcxName2110" w:shapeid="_x0000_i162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Spanja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9" type="#_x0000_t75" style="width:20.4pt;height:18.35pt" o:ole="">
                              <v:imagedata r:id="rId6" o:title=""/>
                            </v:shape>
                            <w:control r:id="rId144" w:name="DefaultOcxName221" w:shapeid="_x0000_i162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2" type="#_x0000_t75" style="width:20.4pt;height:18.35pt" o:ole="">
                              <v:imagedata r:id="rId6" o:title=""/>
                            </v:shape>
                            <w:control r:id="rId145" w:name="DefaultOcxName231" w:shapeid="_x0000_i163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Lussemburgu     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5" type="#_x0000_t75" style="width:20.4pt;height:18.35pt" o:ole="">
                              <v:imagedata r:id="rId6" o:title=""/>
                            </v:shape>
                            <w:control r:id="rId146" w:name="DefaultOcxName241" w:shapeid="_x0000_i163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Svezja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8" type="#_x0000_t75" style="width:20.4pt;height:18.35pt" o:ole="">
                              <v:imagedata r:id="rId6" o:title=""/>
                            </v:shape>
                            <w:control r:id="rId147" w:name="DefaultOcxName251" w:shapeid="_x0000_i163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Finlandja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41" type="#_x0000_t75" style="width:20.4pt;height:18.35pt" o:ole="">
                              <v:imagedata r:id="rId6" o:title=""/>
                            </v:shape>
                            <w:control r:id="rId148" w:name="DefaultOcxName261" w:shapeid="_x0000_i164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44" type="#_x0000_t75" style="width:20.4pt;height:18.35pt" o:ole="">
                              <v:imagedata r:id="rId6" o:title=""/>
                            </v:shape>
                            <w:control r:id="rId149" w:name="DefaultOcxName271" w:shapeid="_x0000_i164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Renju Unit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47" type="#_x0000_t75" style="width:20.4pt;height:18.35pt" o:ole="">
                              <v:imagedata r:id="rId6" o:title=""/>
                            </v:shape>
                            <w:control r:id="rId150" w:name="DefaultOcxName281" w:shapeid="_x0000_i164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Franza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X'inhu r-rwol tiegħek fil-kumpanija?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50" type="#_x0000_t75" style="width:20.4pt;height:18.35pt" o:ole="">
                        <v:imagedata r:id="rId6" o:title=""/>
                      </v:shape>
                      <w:control r:id="rId151" w:name="DefaultOcxName291" w:shapeid="_x0000_i1650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Legali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53" type="#_x0000_t75" style="width:20.4pt;height:18.35pt" o:ole="">
                        <v:imagedata r:id="rId6" o:title=""/>
                      </v:shape>
                      <w:control r:id="rId152" w:name="DefaultOcxName301" w:shapeid="_x0000_i1653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Bejgħ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56" type="#_x0000_t75" style="width:20.4pt;height:18.35pt" o:ole="">
                        <v:imagedata r:id="rId6" o:title=""/>
                      </v:shape>
                      <w:control r:id="rId153" w:name="DefaultOcxName314" w:shapeid="_x0000_i1656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Xiri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59" type="#_x0000_t75" style="width:20.4pt;height:18.35pt" o:ole="">
                        <v:imagedata r:id="rId6" o:title=""/>
                      </v:shape>
                      <w:control r:id="rId154" w:name="DefaultOcxName321" w:shapeid="_x0000_i165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Korporattiv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es-ES_tradnl"/>
        </w:rPr>
      </w:pPr>
    </w:p>
    <w:p w:rsidR="0000329D" w:rsidRDefault="0000329D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00329D" w:rsidRPr="00962CF5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L-informazzjoni pprovduta ser tibqa’ kunfidenzjali. Sabiex tgħinna nassiguraw ġestjoni tajba tal-istħarriġ u neliminaw duplikazzjoni potenzjali, nirrigrazzjawk tal-informazzjoni mitluba hawn taħt: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  <w:t>Isem tal-kumpanija (kumpanija operattiva nazzjonali):</w:t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663" type="#_x0000_t75" style="width:348.45pt;height:18.35pt" o:ole="">
                  <v:imagedata r:id="rId121" o:title=""/>
                </v:shape>
                <w:control r:id="rId155" w:name="DefaultOcxName70" w:shapeid="_x0000_i1663"/>
              </w:object>
            </w: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9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Pajjiż: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3"/>
              <w:gridCol w:w="2878"/>
              <w:gridCol w:w="1618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65" type="#_x0000_t75" style="width:20.4pt;height:18.35pt" o:ole="">
                              <v:imagedata r:id="rId6" o:title=""/>
                            </v:shape>
                            <w:control r:id="rId156" w:name="DefaultOcxName129" w:shapeid="_x0000_i166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Awstrija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68" type="#_x0000_t75" style="width:20.4pt;height:18.35pt" o:ole="">
                              <v:imagedata r:id="rId6" o:title=""/>
                            </v:shape>
                            <w:control r:id="rId157" w:name="DefaultOcxName223" w:shapeid="_x0000_i166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Ġermanja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71" type="#_x0000_t75" style="width:20.4pt;height:18.35pt" o:ole="">
                              <v:imagedata r:id="rId6" o:title=""/>
                            </v:shape>
                            <w:control r:id="rId158" w:name="DefaultOcxName317" w:shapeid="_x0000_i167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Pajjiżi Baxxi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74" type="#_x0000_t75" style="width:20.4pt;height:18.35pt" o:ole="">
                              <v:imagedata r:id="rId6" o:title=""/>
                            </v:shape>
                            <w:control r:id="rId159" w:name="DefaultOcxName413" w:shapeid="_x0000_i167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Belġju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77" type="#_x0000_t75" style="width:20.4pt;height:18.35pt" o:ole="">
                              <v:imagedata r:id="rId6" o:title=""/>
                            </v:shape>
                            <w:control r:id="rId160" w:name="DefaultOcxName511" w:shapeid="_x0000_i167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Greċja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9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80" type="#_x0000_t75" style="width:20.4pt;height:18.35pt" o:ole="">
                              <v:imagedata r:id="rId6" o:title=""/>
                            </v:shape>
                            <w:control r:id="rId161" w:name="DefaultOcxName69" w:shapeid="_x0000_i168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83" type="#_x0000_t75" style="width:20.4pt;height:18.35pt" o:ole="">
                              <v:imagedata r:id="rId6" o:title=""/>
                            </v:shape>
                            <w:control r:id="rId162" w:name="DefaultOcxName76" w:shapeid="_x0000_i168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Bulgarija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86" type="#_x0000_t75" style="width:20.4pt;height:18.35pt" o:ole="">
                              <v:imagedata r:id="rId6" o:title=""/>
                            </v:shape>
                            <w:control r:id="rId163" w:name="DefaultOcxName86" w:shapeid="_x0000_i168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Ungerija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89" type="#_x0000_t75" style="width:20.4pt;height:18.35pt" o:ole="">
                              <v:imagedata r:id="rId6" o:title=""/>
                            </v:shape>
                            <w:control r:id="rId164" w:name="DefaultOcxName96" w:shapeid="_x0000_i168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Portugall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5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92" type="#_x0000_t75" style="width:20.4pt;height:18.35pt" o:ole="">
                              <v:imagedata r:id="rId6" o:title=""/>
                            </v:shape>
                            <w:control r:id="rId165" w:name="DefaultOcxName102" w:shapeid="_x0000_i169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Kroazja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95" type="#_x0000_t75" style="width:20.4pt;height:18.35pt" o:ole="">
                              <v:imagedata r:id="rId6" o:title=""/>
                            </v:shape>
                            <w:control r:id="rId166" w:name="DefaultOcxName1111" w:shapeid="_x0000_i169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98" type="#_x0000_t75" style="width:20.4pt;height:18.35pt" o:ole="">
                              <v:imagedata r:id="rId6" o:title=""/>
                            </v:shape>
                            <w:control r:id="rId167" w:name="DefaultOcxName128" w:shapeid="_x0000_i169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Rumanija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01" type="#_x0000_t75" style="width:20.4pt;height:18.35pt" o:ole="">
                              <v:imagedata r:id="rId6" o:title=""/>
                            </v:shape>
                            <w:control r:id="rId168" w:name="DefaultOcxName132" w:shapeid="_x0000_i170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Ċipru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04" type="#_x0000_t75" style="width:20.4pt;height:18.35pt" o:ole="">
                              <v:imagedata r:id="rId6" o:title=""/>
                            </v:shape>
                            <w:control r:id="rId169" w:name="DefaultOcxName142" w:shapeid="_x0000_i170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Italja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07" type="#_x0000_t75" style="width:20.4pt;height:18.35pt" o:ole="">
                              <v:imagedata r:id="rId6" o:title=""/>
                            </v:shape>
                            <w:control r:id="rId170" w:name="DefaultOcxName152" w:shapeid="_x0000_i170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Slovakkja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10" type="#_x0000_t75" style="width:20.4pt;height:18.35pt" o:ole="">
                              <v:imagedata r:id="rId6" o:title=""/>
                            </v:shape>
                            <w:control r:id="rId171" w:name="DefaultOcxName162" w:shapeid="_x0000_i171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Repubblika Ċeka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13" type="#_x0000_t75" style="width:20.4pt;height:18.35pt" o:ole="">
                              <v:imagedata r:id="rId6" o:title=""/>
                            </v:shape>
                            <w:control r:id="rId172" w:name="DefaultOcxName172" w:shapeid="_x0000_i171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Latvja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16" type="#_x0000_t75" style="width:20.4pt;height:18.35pt" o:ole="">
                              <v:imagedata r:id="rId6" o:title=""/>
                            </v:shape>
                            <w:control r:id="rId173" w:name="DefaultOcxName182" w:shapeid="_x0000_i171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19" type="#_x0000_t75" style="width:20.4pt;height:18.35pt" o:ole="">
                              <v:imagedata r:id="rId6" o:title=""/>
                            </v:shape>
                            <w:control r:id="rId174" w:name="DefaultOcxName192" w:shapeid="_x0000_i1719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Danimarka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0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22" type="#_x0000_t75" style="width:20.4pt;height:18.35pt" o:ole="">
                              <v:imagedata r:id="rId6" o:title=""/>
                            </v:shape>
                            <w:control r:id="rId175" w:name="DefaultOcxName202" w:shapeid="_x0000_i1722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Litwanja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25" type="#_x0000_t75" style="width:20.4pt;height:18.35pt" o:ole="">
                              <v:imagedata r:id="rId6" o:title=""/>
                            </v:shape>
                            <w:control r:id="rId176" w:name="DefaultOcxName2111" w:shapeid="_x0000_i1725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Spanja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2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28" type="#_x0000_t75" style="width:20.4pt;height:18.35pt" o:ole="">
                              <v:imagedata r:id="rId6" o:title=""/>
                            </v:shape>
                            <w:control r:id="rId177" w:name="DefaultOcxName222" w:shapeid="_x0000_i1728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31" type="#_x0000_t75" style="width:20.4pt;height:18.35pt" o:ole="">
                              <v:imagedata r:id="rId6" o:title=""/>
                            </v:shape>
                            <w:control r:id="rId178" w:name="DefaultOcxName232" w:shapeid="_x0000_i1731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Lussemburgu                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4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34" type="#_x0000_t75" style="width:20.4pt;height:18.35pt" o:ole="">
                              <v:imagedata r:id="rId6" o:title=""/>
                            </v:shape>
                            <w:control r:id="rId179" w:name="DefaultOcxName242" w:shapeid="_x0000_i1734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Svezja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37" type="#_x0000_t75" style="width:20.4pt;height:18.35pt" o:ole="">
                              <v:imagedata r:id="rId6" o:title=""/>
                            </v:shape>
                            <w:control r:id="rId180" w:name="DefaultOcxName252" w:shapeid="_x0000_i1737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Finlandja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40" type="#_x0000_t75" style="width:20.4pt;height:18.35pt" o:ole="">
                              <v:imagedata r:id="rId6" o:title=""/>
                            </v:shape>
                            <w:control r:id="rId181" w:name="DefaultOcxName262" w:shapeid="_x0000_i1740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43" type="#_x0000_t75" style="width:20.4pt;height:18.35pt" o:ole="">
                              <v:imagedata r:id="rId6" o:title=""/>
                            </v:shape>
                            <w:control r:id="rId182" w:name="DefaultOcxName272" w:shapeid="_x0000_i1743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Renju Unit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8"/>
                  </w:tblGrid>
                  <w:tr w:rsidR="0000329D" w:rsidRPr="0000329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0329D" w:rsidRPr="0000329D" w:rsidRDefault="0000329D" w:rsidP="000032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00329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746" type="#_x0000_t75" style="width:20.4pt;height:18.35pt" o:ole="">
                              <v:imagedata r:id="rId6" o:title=""/>
                            </v:shape>
                            <w:control r:id="rId183" w:name="DefaultOcxName282" w:shapeid="_x0000_i1746"/>
                          </w:object>
                        </w:r>
                        <w:r w:rsidRPr="0000329D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Franza</w:t>
                        </w:r>
                      </w:p>
                    </w:tc>
                  </w:tr>
                </w:tbl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Pr="0000329D" w:rsidRDefault="0000329D" w:rsidP="0000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</w:tblGrid>
      <w:tr w:rsidR="0000329D" w:rsidRPr="0000329D" w:rsidTr="0000329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329D" w:rsidRPr="0000329D" w:rsidRDefault="0000329D" w:rsidP="000032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0032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X'inhu r-rwol tiegħek fil-kumpanija?</w:t>
            </w:r>
          </w:p>
        </w:tc>
      </w:tr>
      <w:tr w:rsidR="0000329D" w:rsidRPr="0000329D" w:rsidTr="000032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6"/>
            </w:tblGrid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749" type="#_x0000_t75" style="width:20.4pt;height:18.35pt" o:ole="">
                        <v:imagedata r:id="rId6" o:title=""/>
                      </v:shape>
                      <w:control r:id="rId184" w:name="DefaultOcxName292" w:shapeid="_x0000_i1749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Legali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752" type="#_x0000_t75" style="width:20.4pt;height:18.35pt" o:ole="">
                        <v:imagedata r:id="rId6" o:title=""/>
                      </v:shape>
                      <w:control r:id="rId185" w:name="DefaultOcxName302" w:shapeid="_x0000_i1752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Bejgħ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755" type="#_x0000_t75" style="width:20.4pt;height:18.35pt" o:ole="">
                        <v:imagedata r:id="rId6" o:title=""/>
                      </v:shape>
                      <w:control r:id="rId186" w:name="DefaultOcxName316" w:shapeid="_x0000_i1755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Xiri</w:t>
                  </w:r>
                </w:p>
              </w:tc>
            </w:tr>
            <w:tr w:rsidR="0000329D" w:rsidRPr="00003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329D" w:rsidRPr="0000329D" w:rsidRDefault="0000329D" w:rsidP="000032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0032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758" type="#_x0000_t75" style="width:20.4pt;height:18.35pt" o:ole="">
                        <v:imagedata r:id="rId6" o:title=""/>
                      </v:shape>
                      <w:control r:id="rId187" w:name="DefaultOcxName322" w:shapeid="_x0000_i1758"/>
                    </w:object>
                  </w:r>
                  <w:r w:rsidRPr="0000329D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Korporattiv</w:t>
                  </w:r>
                </w:p>
              </w:tc>
            </w:tr>
          </w:tbl>
          <w:p w:rsidR="0000329D" w:rsidRPr="0000329D" w:rsidRDefault="0000329D" w:rsidP="0000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00329D" w:rsidRDefault="0000329D">
      <w:pPr>
        <w:rPr>
          <w:lang w:val="es-ES_tradnl"/>
        </w:rPr>
      </w:pPr>
    </w:p>
    <w:p w:rsidR="0000329D" w:rsidRDefault="0000329D">
      <w:pPr>
        <w:rPr>
          <w:lang w:val="es-ES_tradnl"/>
        </w:rPr>
      </w:pPr>
    </w:p>
    <w:p w:rsidR="0000329D" w:rsidRPr="0000329D" w:rsidRDefault="0000329D" w:rsidP="0000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Grazzi ħafna tal-ħin tiegħek u tal-appoġġ li urejt billi ġbart il-fatti u ċ-ċifri dwar l-implimentazzjoni tas-Supply Chain Initiative – Flimkien għal prattiki kummerċjali tajbin.</w:t>
      </w:r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  <w:t>Jekk għandek xi mistoqsijiet dwar il-kontenut tal-istħarriġ, j.j. ibgħat email lil </w:t>
      </w:r>
      <w:hyperlink r:id="rId188" w:history="1">
        <w:r w:rsidRPr="000032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 w:eastAsia="fr-BE"/>
          </w:rPr>
          <w:t>jimbert@eurocoop.coop</w:t>
        </w:r>
      </w:hyperlink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  <w:t>F’każ ta’ problema teknika j.j. ikteb lil  </w:t>
      </w:r>
      <w:hyperlink r:id="rId189" w:history="1">
        <w:r w:rsidRPr="000032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 w:eastAsia="fr-BE"/>
          </w:rPr>
          <w:t>ariane.valsamis@dedicated.be</w:t>
        </w:r>
      </w:hyperlink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00329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  <w:t>J.j. immarka l-kaxxa "Validazzjoni" u agħfas "Ibgħat"</w:t>
      </w:r>
    </w:p>
    <w:p w:rsidR="0000329D" w:rsidRDefault="0000329D">
      <w:pPr>
        <w:rPr>
          <w:lang w:val="es-ES_tradnl"/>
        </w:rPr>
      </w:pPr>
    </w:p>
    <w:p w:rsidR="0000329D" w:rsidRPr="0000329D" w:rsidRDefault="0000329D">
      <w:pPr>
        <w:rPr>
          <w:lang w:val="es-ES_tradnl"/>
        </w:rPr>
      </w:pPr>
    </w:p>
    <w:sectPr w:rsidR="0000329D" w:rsidRPr="000032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21"/>
    <w:rsid w:val="0000329D"/>
    <w:rsid w:val="000D3F84"/>
    <w:rsid w:val="00915721"/>
    <w:rsid w:val="0096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721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00329D"/>
  </w:style>
  <w:style w:type="character" w:customStyle="1" w:styleId="fontrepsoft">
    <w:name w:val="fontrepsoft"/>
    <w:basedOn w:val="Policepardfaut"/>
    <w:rsid w:val="0000329D"/>
  </w:style>
  <w:style w:type="character" w:customStyle="1" w:styleId="fontunitsoft">
    <w:name w:val="fontunitsoft"/>
    <w:basedOn w:val="Policepardfaut"/>
    <w:rsid w:val="0000329D"/>
  </w:style>
  <w:style w:type="character" w:customStyle="1" w:styleId="fontlignesoft">
    <w:name w:val="fontlignesoft"/>
    <w:basedOn w:val="Policepardfaut"/>
    <w:rsid w:val="0000329D"/>
  </w:style>
  <w:style w:type="character" w:customStyle="1" w:styleId="fonttabsoft">
    <w:name w:val="fonttabsoft"/>
    <w:basedOn w:val="Policepardfaut"/>
    <w:rsid w:val="0000329D"/>
  </w:style>
  <w:style w:type="character" w:styleId="Lienhypertexte">
    <w:name w:val="Hyperlink"/>
    <w:basedOn w:val="Policepardfaut"/>
    <w:uiPriority w:val="99"/>
    <w:semiHidden/>
    <w:unhideWhenUsed/>
    <w:rsid w:val="0000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721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00329D"/>
  </w:style>
  <w:style w:type="character" w:customStyle="1" w:styleId="fontrepsoft">
    <w:name w:val="fontrepsoft"/>
    <w:basedOn w:val="Policepardfaut"/>
    <w:rsid w:val="0000329D"/>
  </w:style>
  <w:style w:type="character" w:customStyle="1" w:styleId="fontunitsoft">
    <w:name w:val="fontunitsoft"/>
    <w:basedOn w:val="Policepardfaut"/>
    <w:rsid w:val="0000329D"/>
  </w:style>
  <w:style w:type="character" w:customStyle="1" w:styleId="fontlignesoft">
    <w:name w:val="fontlignesoft"/>
    <w:basedOn w:val="Policepardfaut"/>
    <w:rsid w:val="0000329D"/>
  </w:style>
  <w:style w:type="character" w:customStyle="1" w:styleId="fonttabsoft">
    <w:name w:val="fonttabsoft"/>
    <w:basedOn w:val="Policepardfaut"/>
    <w:rsid w:val="0000329D"/>
  </w:style>
  <w:style w:type="character" w:styleId="Lienhypertexte">
    <w:name w:val="Hyperlink"/>
    <w:basedOn w:val="Policepardfaut"/>
    <w:uiPriority w:val="99"/>
    <w:semiHidden/>
    <w:unhideWhenUsed/>
    <w:rsid w:val="0000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theme" Target="theme/theme1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2" Type="http://schemas.openxmlformats.org/officeDocument/2006/relationships/control" Target="activeX/activeX6.xml"/><Relationship Id="rId33" Type="http://schemas.openxmlformats.org/officeDocument/2006/relationships/control" Target="activeX/activeX27.xml"/><Relationship Id="rId108" Type="http://schemas.openxmlformats.org/officeDocument/2006/relationships/control" Target="activeX/activeX99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6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5" Type="http://schemas.openxmlformats.org/officeDocument/2006/relationships/control" Target="activeX/activeX56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hyperlink" Target="mailto:jimbert@eurocoop.coop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hyperlink" Target="mailto:ariane.valsamis@dedicated.be" TargetMode="Externa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0" Type="http://schemas.openxmlformats.org/officeDocument/2006/relationships/fontTable" Target="fontTable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0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7" Type="http://schemas.openxmlformats.org/officeDocument/2006/relationships/control" Target="activeX/activeX11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styles" Target="styles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60" Type="http://schemas.openxmlformats.org/officeDocument/2006/relationships/control" Target="activeX/activeX51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3153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3</cp:revision>
  <dcterms:created xsi:type="dcterms:W3CDTF">2014-07-07T09:23:00Z</dcterms:created>
  <dcterms:modified xsi:type="dcterms:W3CDTF">2014-08-27T09:48:00Z</dcterms:modified>
</cp:coreProperties>
</file>