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7F" w:rsidRDefault="00D72045" w:rsidP="00F77C1D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79F03FE0" wp14:editId="10CF6811">
            <wp:extent cx="3475215" cy="862642"/>
            <wp:effectExtent l="0" t="0" r="0" b="0"/>
            <wp:docPr id="1" name="Picture 1" descr="U:\B2B Voluntary Initiative\Website logo\logo\final\Logo with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U:\B2B Voluntary Initiative\Website logo\logo\final\Logo with tag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5422" cy="86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045" w:rsidRPr="00D72045" w:rsidRDefault="00D72045" w:rsidP="00F77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D72045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n-GB" w:eastAsia="fr-BE"/>
        </w:rPr>
        <w:t>Průzkum souladu s iniciativou The Supply Chain Initiative</w:t>
      </w:r>
    </w:p>
    <w:p w:rsidR="00D72045" w:rsidRDefault="00D72045">
      <w:pPr>
        <w:rPr>
          <w:lang w:val="en-GB"/>
        </w:rPr>
      </w:pPr>
    </w:p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D72045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Úvod</w:t>
      </w:r>
    </w:p>
    <w:p w:rsidR="00D72045" w:rsidRDefault="00D72045">
      <w:pPr>
        <w:rPr>
          <w:lang w:val="en-GB"/>
        </w:rPr>
      </w:pPr>
    </w:p>
    <w:p w:rsidR="00D72045" w:rsidRPr="00D72045" w:rsidRDefault="00D72045" w:rsidP="00D7204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GB" w:eastAsia="fr-BE"/>
        </w:rPr>
      </w:pP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Forma průzkumu prostřednictvím webových stránek zaručuje zachování důvěrnosti odpovědí společnosti.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K firemnímu dotazníku 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odpovědím společnosti bude mít přístup pouze společnost provádějící průzkum.</w:t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Po dokončení průzkumu bude zúčastněným společnostem poslána celoevropská zpráva zpracovaná 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základě shromážděných anonymních údajů.</w:t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Vyplňte prosím tento dotazník do 30. 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září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2014.</w:t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Vezměte prosím 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vědomí, že formulace otázek se může mírně lišit od té, použité v části Framework za účelem zjednodušení analýzy.</w:t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>Výraz „The Principles of Good Practice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“ označuje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zásady správné praxe ve vertikálních vztazích v potravinovém dodavatelském řetězci, přijaté 29. </w:t>
      </w:r>
      <w:proofErr w:type="gramStart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listopadu</w:t>
      </w:r>
      <w:proofErr w:type="gramEnd"/>
      <w:r w:rsidRPr="00D72045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2011.</w:t>
      </w:r>
    </w:p>
    <w:p w:rsidR="00D72045" w:rsidRDefault="00D72045">
      <w:pPr>
        <w:rPr>
          <w:lang w:val="en-GB"/>
        </w:rPr>
      </w:pPr>
    </w:p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Demografie společnosti</w:t>
      </w:r>
    </w:p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F16BC0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1. Za kterou zemi vyplňujete tento dotazník? [Zaškrtněte políčko (pouze jedna možná odpověď)]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2867"/>
              <w:gridCol w:w="180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14" type="#_x0000_t75" style="width:20.4pt;height:18.35pt" o:ole="">
                              <v:imagedata r:id="rId6" o:title=""/>
                            </v:shape>
                            <w:control r:id="rId7" w:name="DefaultOcxName" w:shapeid="_x0000_i1214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Rakousko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17" type="#_x0000_t75" style="width:20.4pt;height:18.35pt" o:ole="">
                              <v:imagedata r:id="rId6" o:title=""/>
                            </v:shape>
                            <w:control r:id="rId8" w:name="DefaultOcxName1" w:shapeid="_x0000_i1217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Německo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0" type="#_x0000_t75" style="width:20.4pt;height:18.35pt" o:ole="">
                              <v:imagedata r:id="rId6" o:title=""/>
                            </v:shape>
                            <w:control r:id="rId9" w:name="DefaultOcxName2" w:shapeid="_x0000_i122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Nizozemsko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3" type="#_x0000_t75" style="width:20.4pt;height:18.35pt" o:ole="">
                              <v:imagedata r:id="rId6" o:title=""/>
                            </v:shape>
                            <w:control r:id="rId10" w:name="DefaultOcxName3" w:shapeid="_x0000_i122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6" type="#_x0000_t75" style="width:20.4pt;height:18.35pt" o:ole="">
                              <v:imagedata r:id="rId6" o:title=""/>
                            </v:shape>
                            <w:control r:id="rId11" w:name="DefaultOcxName4" w:shapeid="_x0000_i122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Řecko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9" type="#_x0000_t75" style="width:20.4pt;height:18.35pt" o:ole="">
                              <v:imagedata r:id="rId6" o:title=""/>
                            </v:shape>
                            <w:control r:id="rId12" w:name="DefaultOcxName5" w:shapeid="_x0000_i122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2" type="#_x0000_t75" style="width:20.4pt;height:18.35pt" o:ole="">
                              <v:imagedata r:id="rId6" o:title=""/>
                            </v:shape>
                            <w:control r:id="rId13" w:name="DefaultOcxName6" w:shapeid="_x0000_i123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Bulharsko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5" type="#_x0000_t75" style="width:20.4pt;height:18.35pt" o:ole="">
                              <v:imagedata r:id="rId6" o:title=""/>
                            </v:shape>
                            <w:control r:id="rId14" w:name="DefaultOcxName7" w:shapeid="_x0000_i123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Maďarsko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8" type="#_x0000_t75" style="width:20.4pt;height:18.35pt" o:ole="">
                              <v:imagedata r:id="rId6" o:title=""/>
                            </v:shape>
                            <w:control r:id="rId15" w:name="DefaultOcxName8" w:shapeid="_x0000_i1238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1" type="#_x0000_t75" style="width:20.4pt;height:18.35pt" o:ole="">
                              <v:imagedata r:id="rId6" o:title=""/>
                            </v:shape>
                            <w:control r:id="rId16" w:name="DefaultOcxName9" w:shapeid="_x0000_i1241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Chorvatsko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4" type="#_x0000_t75" style="width:20.4pt;height:18.35pt" o:ole="">
                              <v:imagedata r:id="rId6" o:title=""/>
                            </v:shape>
                            <w:control r:id="rId17" w:name="DefaultOcxName10" w:shapeid="_x0000_i1244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7" type="#_x0000_t75" style="width:20.4pt;height:18.35pt" o:ole="">
                              <v:imagedata r:id="rId6" o:title=""/>
                            </v:shape>
                            <w:control r:id="rId18" w:name="DefaultOcxName11" w:shapeid="_x0000_i1247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0" type="#_x0000_t75" style="width:20.4pt;height:18.35pt" o:ole="">
                              <v:imagedata r:id="rId6" o:title=""/>
                            </v:shape>
                            <w:control r:id="rId19" w:name="DefaultOcxName12" w:shapeid="_x0000_i125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Kypr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3" type="#_x0000_t75" style="width:20.4pt;height:18.35pt" o:ole="">
                              <v:imagedata r:id="rId6" o:title=""/>
                            </v:shape>
                            <w:control r:id="rId20" w:name="DefaultOcxName13" w:shapeid="_x0000_i125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Itálie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6" type="#_x0000_t75" style="width:20.4pt;height:18.35pt" o:ole="">
                              <v:imagedata r:id="rId6" o:title=""/>
                            </v:shape>
                            <w:control r:id="rId21" w:name="DefaultOcxName14" w:shapeid="_x0000_i125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9" type="#_x0000_t75" style="width:20.4pt;height:18.35pt" o:ole="">
                              <v:imagedata r:id="rId6" o:title=""/>
                            </v:shape>
                            <w:control r:id="rId22" w:name="DefaultOcxName15" w:shapeid="_x0000_i125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Česká republika           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2" type="#_x0000_t75" style="width:20.4pt;height:18.35pt" o:ole="">
                              <v:imagedata r:id="rId6" o:title=""/>
                            </v:shape>
                            <w:control r:id="rId23" w:name="DefaultOcxName16" w:shapeid="_x0000_i126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Lotyško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5" type="#_x0000_t75" style="width:20.4pt;height:18.35pt" o:ole="">
                              <v:imagedata r:id="rId6" o:title=""/>
                            </v:shape>
                            <w:control r:id="rId24" w:name="DefaultOcxName17" w:shapeid="_x0000_i126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Slovinsko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8" type="#_x0000_t75" style="width:20.4pt;height:18.35pt" o:ole="">
                              <v:imagedata r:id="rId6" o:title=""/>
                            </v:shape>
                            <w:control r:id="rId25" w:name="DefaultOcxName18" w:shapeid="_x0000_i1268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Dánsko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1" type="#_x0000_t75" style="width:20.4pt;height:18.35pt" o:ole="">
                              <v:imagedata r:id="rId6" o:title=""/>
                            </v:shape>
                            <w:control r:id="rId26" w:name="DefaultOcxName19" w:shapeid="_x0000_i1271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Litva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1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4" type="#_x0000_t75" style="width:20.4pt;height:18.35pt" o:ole="">
                              <v:imagedata r:id="rId6" o:title=""/>
                            </v:shape>
                            <w:control r:id="rId27" w:name="DefaultOcxName20" w:shapeid="_x0000_i1274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Španělsko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7" type="#_x0000_t75" style="width:20.4pt;height:18.35pt" o:ole="">
                              <v:imagedata r:id="rId6" o:title=""/>
                            </v:shape>
                            <w:control r:id="rId28" w:name="DefaultOcxName21" w:shapeid="_x0000_i1277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7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0" type="#_x0000_t75" style="width:20.4pt;height:18.35pt" o:ole="">
                              <v:imagedata r:id="rId6" o:title=""/>
                            </v:shape>
                            <w:control r:id="rId29" w:name="DefaultOcxName22" w:shapeid="_x0000_i128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Lucembursko                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3" type="#_x0000_t75" style="width:20.4pt;height:18.35pt" o:ole="">
                              <v:imagedata r:id="rId6" o:title=""/>
                            </v:shape>
                            <w:control r:id="rId30" w:name="DefaultOcxName23" w:shapeid="_x0000_i128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Švédsko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6" type="#_x0000_t75" style="width:20.4pt;height:18.35pt" o:ole="">
                              <v:imagedata r:id="rId6" o:title=""/>
                            </v:shape>
                            <w:control r:id="rId31" w:name="DefaultOcxName24" w:shapeid="_x0000_i128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9" type="#_x0000_t75" style="width:20.4pt;height:18.35pt" o:ole="">
                              <v:imagedata r:id="rId6" o:title=""/>
                            </v:shape>
                            <w:control r:id="rId32" w:name="DefaultOcxName25" w:shapeid="_x0000_i128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2" type="#_x0000_t75" style="width:20.4pt;height:18.35pt" o:ole="">
                              <v:imagedata r:id="rId6" o:title=""/>
                            </v:shape>
                            <w:control r:id="rId33" w:name="DefaultOcxName26" w:shapeid="_x0000_i129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Velká Británie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5" type="#_x0000_t75" style="width:20.4pt;height:18.35pt" o:ole="">
                              <v:imagedata r:id="rId6" o:title=""/>
                            </v:shape>
                            <w:control r:id="rId34" w:name="DefaultOcxName27" w:shapeid="_x0000_i129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5"/>
      </w:tblGrid>
      <w:tr w:rsidR="00D72045" w:rsidRPr="00F16BC0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2. Jak veliká je vaše společnost v této zemi?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  <w:t>Počet zaměstnanců v roce 2013 [zaškrtněte jedno políčko]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5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do 250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více než 250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Obrat v roce 2013 [zaškrtněte jedno políčko]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0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do 50 mil. €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více než 50 mil. €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Rozvaha v roce 2013 [zaškrtněte jedno políčko]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18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do 43 mil. €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více než 43. mil. €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3. Ve které části potravinového řetězce je vaše společnost v této zemi aktivní?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políčka, několik možných odpovědí]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Zemědělství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Velkoobchod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Zpracovatelský průmysl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Maloobchod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Dodržování závazného postupu</w:t>
      </w:r>
    </w:p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Probíhá nějaké školení k zajištění dodržování zásad správné praxe?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60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částečně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Kolik z vašich zaměstnanců absolvovalo školení?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[Uveďte číslo]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54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zaměstnanců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5. Kdy očekáváte ukončení školení? 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3 měsíce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3 až 6 měsíců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6 měsíců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6. Využívá vaše společnost e-learningový modul skupiny Governance Group, vyvinutý společností SAI?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7. Pomocí stupnice od 1 do 10, kde 1 je nízká a 10 velmi vysoká hodnota, ohodnoťte e-learningový modul skupiny Governance Group, vyvinutý společností SAI.</w: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[Jedna volba pro každé kritérium]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4"/>
        <w:gridCol w:w="984"/>
      </w:tblGrid>
      <w:tr w:rsidR="00D72045" w:rsidRPr="00D72045" w:rsidTr="00D72045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Efektivnost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Srozumitelnost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Užitečnost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8.a</w:t>
            </w:r>
            <w:proofErr w:type="gramEnd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Oznámila vaše společnost svou účast v iniciativě Supply Chain Initiative svým obchodním partnerům?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Pomocí kterých níže uvedených nástrojů jste oznámili svou účast v iniciativě Supply Chain Initiative svým obchodním partnerům?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políčka, několik možných odpovědí]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0" type="#_x0000_t75" style="width:20.4pt;height:18.35pt" o:ole="">
                        <v:imagedata r:id="rId41" o:title=""/>
                      </v:shape>
                      <w:control r:id="rId62" w:name="DefaultOcxName40" w:shapeid="_x0000_i137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Dopis/e-mail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3" type="#_x0000_t75" style="width:20.4pt;height:18.35pt" o:ole="">
                        <v:imagedata r:id="rId41" o:title=""/>
                      </v:shape>
                      <w:control r:id="rId63" w:name="DefaultOcxName117" w:shapeid="_x0000_i1373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Webová stránka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6" type="#_x0000_t75" style="width:20.4pt;height:18.35pt" o:ole="">
                        <v:imagedata r:id="rId41" o:title=""/>
                      </v:shape>
                      <w:control r:id="rId64" w:name="DefaultOcxName214" w:shapeid="_x0000_i1376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Písemné oznámení v zasedací místnosti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9" type="#_x0000_t75" style="width:20.4pt;height:18.35pt" o:ole="">
                        <v:imagedata r:id="rId41" o:title=""/>
                      </v:shape>
                      <w:control r:id="rId65" w:name="DefaultOcxName39" w:shapeid="_x0000_i1379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Písemné oznámení ve smlouvě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2" type="#_x0000_t75" style="width:20.4pt;height:18.35pt" o:ole="">
                        <v:imagedata r:id="rId41" o:title=""/>
                      </v:shape>
                      <w:control r:id="rId66" w:name="DefaultOcxName42" w:shapeid="_x0000_i1382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Zmínka ve výroční zprávě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5" type="#_x0000_t75" style="width:20.4pt;height:18.35pt" o:ole="">
                        <v:imagedata r:id="rId41" o:title=""/>
                      </v:shape>
                      <w:control r:id="rId67" w:name="DefaultOcxName52" w:shapeid="_x0000_i1385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Jiný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F16BC0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Měříme efektivnost možností řešení sporů pomocí iniciativy Supply Chain Initiative.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proofErr w:type="gramStart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9.a</w:t>
            </w:r>
            <w:proofErr w:type="gramEnd"/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Podala vaše společnost od doby, kdy se registrovala, stížnost na své obchodní partnery za údajné porušení zásad správné praxe?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F16BC0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045" w:rsidRPr="00694B86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694B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9.b) Kolik stížností jste podali? [Zadejte počet do následujícího políčka]</w:t>
            </w:r>
            <w:r w:rsidRPr="00694B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br/>
            </w:r>
            <w:r w:rsidRPr="00694B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lastRenderedPageBreak/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95" type="#_x0000_t75" style="width:30.55pt;height:18.35pt" o:ole="">
                        <v:imagedata r:id="rId49" o:title=""/>
                      </v:shape>
                      <w:control r:id="rId70" w:name="DefaultOcxName44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10. V případě podání stížnosti od vaší registrace, která z následujících zásad správné praxe byla údajně porušena?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políčka, několik možných odpovědí]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SPOTŘEBITELÉ: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Smluvní strany by měly vždy brát v úvahu zájmy spotřebitelů a celkovou udržitelnost dodavatelského řetězce ve svých obchodních vztazích. Smluvní strany by měly zajistit maximální efektivnost a optimalizaci zdrojů distribuce zboží v celém dodavatelském řetězci.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SMLUVNÍ SVOBODA: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Smluvní strany jsou nezávislé ekonomické subjekty respektující navzájem svá práva výběru vlastní strategie a politiky řízení, včetně svobody nezávislého rozhodnutí, zda vstoupit anebo nevstoupit do smluvního vztahu.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POCTIVÉ JEDNÁNÍ: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Smluvní strany by měly k sobě přistupovat odpovědným způsobem, v dobré víře a profesionálně.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PÍSEMNÉ DOHODY: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Dohody by měly být v písemné formě s výjimkou případů, kdy je to nepraktické nebo kdy je ústní dohoda vzájemně akceptovatelná a vyhovující. Měly by být jasné </w:t>
                  </w:r>
                  <w:proofErr w:type="gramStart"/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transparentní, a zahrnovat co nejvíce relevantních a předvídatelných faktorů, včetně práv a postupů ukončení dohody.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PŘEDVÍDATELNOST: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 Nesmí docházet k jednostranným změnám smluvních podmínek, pokud tato možnost a její okolnosti </w:t>
                  </w:r>
                  <w:proofErr w:type="gramStart"/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</w:t>
                  </w:r>
                  <w:proofErr w:type="gramEnd"/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podmínky nebyly předem dohodnuty. V těchto dohodách by měl být vymezen postup každé strany při vyjednávání změn potřebných pro plnění této dohody nebo v důsledku nepředvídatelných okolností uvedených v dohodě.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DODRŽOVÁNÍ: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Smlouvy musí být dodržovány.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INFORMACE: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Výměna informací musí to být provedena v přísném souladu se zákony hospodářské soutěže a dalšími platnými právními předpisy a smluvní strany by měly vynaložit přiměřené úsilí, aby byla zaručená správnost poskytnutých informací a aby nebyly zavádějící.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DŮVĚRNOST: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Důvěrnost informací musí být zaručená, pokud tyto informace ještě nebyly zveřejněné nebo nezávisle získané druhou stranou zákonným způsobem a v dobré víře. Důvěrné informace mohou být využity druhou stranou pouze pro účely, pro které byly poskytnuté.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lastRenderedPageBreak/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ODPOVĚDNOST ZA RIZIKA: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Všechny smluvní strany v rámci dodavatelského řetězce by měli nést své vlastní riziko podnikání.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OPRÁVNĚNOST POŽADAVKU:</w: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Smluvní strany nesmí používat nátlak s cílem získat neoprávněnou výhodu nebo vyjednat neoprávněnou cenu.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11.a) Musela vaše společnost po zaregistrování čelit obchodní odvetě ze strany obchodního partnera registrovaného v iniciativě Supply Chain Initiative po aktivaci jedné z dostupných možností řešení sporů? 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D72045" w:rsidRP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Kolikrát (vzhledem k celkovému počtu podaných stížností) [Uveďte počet]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924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30.55pt;height:18.35pt" o:ole="">
                        <v:imagedata r:id="rId49" o:title=""/>
                      </v:shape>
                      <w:control r:id="rId83" w:name="DefaultOcxName48" w:shapeid="_x0000_i14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případů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694B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12. Kolik z celkového počtu stížností </w:t>
                  </w:r>
                  <w:r w:rsidR="00694B86" w:rsidRPr="00694B86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podaných</w: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od vaší registrace bylo vyřešeno a kolik bylo vyřešeno do 4 měsíců?</w: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Uveďte počet vyřešených případů pro každý možný použitý mechanismus řešení sporů. Počet vyřešených případů by se měl shodovat s uvedeným počtem stížností: 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Pokud bylo použito několik mechanismů, uveďte ten nejaktuálnější, který vedl k vyřešení sporu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stížností vznesených vaší společností, které byly vyřešeny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vaší registrace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stížností vznesených vaší společností, které byly vyřešeny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do 4 měsíců</w: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Obchodní cesta (posunutí záležitosti na vyšší úroveň hierarchie obchodního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Oddělení pro řešení interních sporů obchodního partnera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Smír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Arbitráž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Jurisdikční způsoby v souladu s vnitrostátními pravidly a předpisy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39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D72045" w:rsidRDefault="00D7204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13.a) Obdržela vaše společnost od vaší registrace nějaké stížnosti od obchodních partnerů na údajné porušení zásad správné praxe?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6" type="#_x0000_t75" style="width:20.4pt;height:18.35pt" o:ole="">
                        <v:imagedata r:id="rId6" o:title=""/>
                      </v:shape>
                      <w:control r:id="rId94" w:name="DefaultOcxName55" w:shapeid="_x0000_i1466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9" type="#_x0000_t75" style="width:20.4pt;height:18.35pt" o:ole="">
                        <v:imagedata r:id="rId6" o:title=""/>
                      </v:shape>
                      <w:control r:id="rId95" w:name="DefaultOcxName122" w:shapeid="_x0000_i1469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13.b) Kolik stížností jste obdrželi? [Uveďte počet]</w:t>
      </w: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016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object w:dxaOrig="1440" w:dyaOrig="1440">
                <v:shape id="_x0000_i1473" type="#_x0000_t75" style="width:30.55pt;height:18.35pt" o:ole="">
                  <v:imagedata r:id="rId49" o:title=""/>
                </v:shape>
                <w:control r:id="rId96" w:name="DefaultOcxName56" w:shapeid="_x0000_i1473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stížností</w:t>
            </w: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</w:p>
        </w:tc>
      </w:tr>
    </w:tbl>
    <w:p w:rsidR="00D72045" w:rsidRDefault="00D72045"/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14. V případě obdržení stížnosti od vaší registrace, která z následujících zásad správné praxe byla údajně porušena?</w:t>
      </w: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  <w:t>[Zaškrtněte políčka, několik možných odpovědí]</w:t>
      </w: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D720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5" type="#_x0000_t75" style="width:20.4pt;height:18.35pt" o:ole="">
                  <v:imagedata r:id="rId41" o:title=""/>
                </v:shape>
                <w:control r:id="rId97" w:name="DefaultOcxName58" w:shapeid="_x0000_i1475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SPOTŘEBITELÉ: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Smluvní strany by měly vždy brát v úvahu zájmy spotřebitelů a celkovou udržitelnost dodavatelského řetězce ve svých obchodních vztazích. Smluvní strany by měly zajistit maximální efektivnost a optimalizaci zdrojů distribuce zboží v celém dodavatelském řetězci.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8" type="#_x0000_t75" style="width:20.4pt;height:18.35pt" o:ole="">
                  <v:imagedata r:id="rId41" o:title=""/>
                </v:shape>
                <w:control r:id="rId98" w:name="DefaultOcxName123" w:shapeid="_x0000_i1478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SMLUVNÍ SVOBODA: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Smluvní strany jsou nezávislé ekonomické subjekty respektující navzájem svá práva výběru vlastní strategie a politiky řízení, včetně svobody nezávislého rozhodnutí, zda vstoupit anebo nevstoupit do smluvního vztahu.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1" type="#_x0000_t75" style="width:20.4pt;height:18.35pt" o:ole="">
                  <v:imagedata r:id="rId41" o:title=""/>
                </v:shape>
                <w:control r:id="rId99" w:name="DefaultOcxName217" w:shapeid="_x0000_i1481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POCTIVÉ JEDNÁNÍ: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Smluvní strany by měly k sobě přistupovat odpovědným způsobem, v dobré víře a profesionálně.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4" type="#_x0000_t75" style="width:20.4pt;height:18.35pt" o:ole="">
                  <v:imagedata r:id="rId41" o:title=""/>
                </v:shape>
                <w:control r:id="rId100" w:name="DefaultOcxName312" w:shapeid="_x0000_i1484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PÍSEMNÉ DOHODY: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Dohody by měly být v písemné formě s výjimkou případů, kdy je to nepraktické nebo kdy je ústní dohoda vzájemně akceptovatelná a vyhovující. Měly by být jasné </w:t>
            </w:r>
            <w:proofErr w:type="gramStart"/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transparentní, a zahrnovat co nejvíce relevantních a předvídatelných faktorů, včetně práv a postupů ukončení dohody.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7" type="#_x0000_t75" style="width:20.4pt;height:18.35pt" o:ole="">
                  <v:imagedata r:id="rId41" o:title=""/>
                </v:shape>
                <w:control r:id="rId101" w:name="DefaultOcxName410" w:shapeid="_x0000_i1487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PŘEDVÍDATELNOST: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Nesmí docházet k jednostranným změnám smluvních podmínek, pokud tato možnost a její okolnosti </w:t>
            </w:r>
            <w:proofErr w:type="gramStart"/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</w:t>
            </w:r>
            <w:proofErr w:type="gramEnd"/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 podmínky nebyly předem dohodnuty. V těchto dohodách by měl být vymezen postup každé strany při vyjednávání změn potřebných pro plnění této dohody nebo v důsledku nepředvídatelných okolností 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uvedených v dohodě.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90" type="#_x0000_t75" style="width:20.4pt;height:18.35pt" o:ole="">
                  <v:imagedata r:id="rId41" o:title=""/>
                </v:shape>
                <w:control r:id="rId102" w:name="DefaultOcxName57" w:shapeid="_x0000_i1490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DODRŽOVÁNÍ: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Smlouvy musí být dodržovány.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3" type="#_x0000_t75" style="width:20.4pt;height:18.35pt" o:ole="">
                  <v:imagedata r:id="rId41" o:title=""/>
                </v:shape>
                <w:control r:id="rId103" w:name="DefaultOcxName63" w:shapeid="_x0000_i1493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INFORMACE: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Výměna informací musí to být provedena v přísném souladu se zákony hospodářské soutěže a dalšími platnými právními předpisy a smluvní strany by měly vynaložit přiměřené úsilí, aby byla zaručená správnost poskytnutých informací a aby nebyly zavádějící.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6" type="#_x0000_t75" style="width:20.4pt;height:18.35pt" o:ole="">
                  <v:imagedata r:id="rId41" o:title=""/>
                </v:shape>
                <w:control r:id="rId104" w:name="DefaultOcxName73" w:shapeid="_x0000_i1496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DŮVĚRNOST: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Důvěrnost informací musí být zaručená, pokud tyto informace ještě nebyly zveřejněné nebo nezávisle získané druhou stranou zákonným způsobem a v dobré víře. Důvěrné informace mohou být využity druhou stranou pouze pro účely, pro které byly poskytnuté.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9" type="#_x0000_t75" style="width:20.4pt;height:18.35pt" o:ole="">
                  <v:imagedata r:id="rId41" o:title=""/>
                </v:shape>
                <w:control r:id="rId105" w:name="DefaultOcxName83" w:shapeid="_x0000_i1499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ODPOVĚDNOST ZA RIZIKA: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Všechny smluvní strany v rámci dodavatelského řetězce by měli nést své vlastní riziko podnikání.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2" type="#_x0000_t75" style="width:20.4pt;height:18.35pt" o:ole="">
                  <v:imagedata r:id="rId41" o:title=""/>
                </v:shape>
                <w:control r:id="rId106" w:name="DefaultOcxName93" w:shapeid="_x0000_i1502"/>
              </w:objec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OPRÁVNĚNOST POŽADAVKU: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Smluvní strany nesmí používat nátlak s cílem získat neoprávněnou výhodu nebo vyjednat neoprávněnou cenu.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</w:tbl>
    <w:p w:rsidR="00D72045" w:rsidRDefault="00D7204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F16B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15. Kolik z celkového počtu stížností přijatých od vaší registrace bylo vyřešeno a kolik bylo vyřešeno do 4 měsíců?</w:t>
                  </w: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Uveďte počet vyřešených případů pro každý možný použitý mechanismus řešení sporů. Počet vyřešených případů by se měl shodovat s uvedeným počtem stížností: </w:t>
                  </w:r>
                  <w:bookmarkStart w:id="0" w:name="_GoBack"/>
                  <w:bookmarkEnd w:id="0"/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Pokud bylo použito několik mechanismů, uveďte ten nejaktuálnější, který vedl k vyřešení sporu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stížností obdržených vaší společností, které byly vyřešeny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vaší registrace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Počet stížností obdržených vaší společností, které byly vyřešeny 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do 4 měsíců</w: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Obchodní cesta (posunutí záležitosti na vyšší úroveň hierarchie obchodního partnera)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Oddělení pro řešení interních sporů obchodního partnera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Smír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Arbitráž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Jurisdikční způsoby podle vnitrostátních pravidel a předpisů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016"/>
              <w:gridCol w:w="6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stížnosti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72045" w:rsidRPr="00D7204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 w:rsidTr="00D72045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D72045" w:rsidRDefault="00D72045"/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Spokojenost a vliv na podnikání</w:t>
      </w:r>
    </w:p>
    <w:p w:rsidR="00D72045" w:rsidRDefault="00D72045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16. Zaznamenala vaše společnost zlepšení v obchodních praktik od registrace do iniciativy Supply Chain Initiative?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[Zaškrtněte políčko, pouze jedna možná odpověď]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5" type="#_x0000_t75" style="width:20.4pt;height:18.35pt" o:ole="">
                        <v:imagedata r:id="rId6" o:title=""/>
                      </v:shape>
                      <w:control r:id="rId117" w:name="DefaultOcxName65" w:shapeid="_x0000_i1535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 do značné míry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8" type="#_x0000_t75" style="width:20.4pt;height:18.35pt" o:ole="">
                        <v:imagedata r:id="rId6" o:title=""/>
                      </v:shape>
                      <w:control r:id="rId118" w:name="DefaultOcxName125" w:shapeid="_x0000_i1538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Ano do určité míry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1" type="#_x0000_t75" style="width:20.4pt;height:18.35pt" o:ole="">
                        <v:imagedata r:id="rId6" o:title=""/>
                      </v:shape>
                      <w:control r:id="rId119" w:name="DefaultOcxName219" w:shapeid="_x0000_i1541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Ne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045" w:rsidRP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72045" w:rsidRP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Pomocí stupnice od 1 do 10, kde 1 je nízká a 10 velmi vysoká hodnota, uveďte celkovou spokojenost vaší společnosti s iniciativou?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[Zaškrtněte políčko, pouze jedna možná odpověď]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p w:rsidR="00D72045" w:rsidRDefault="00D7204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i/>
                <w:iCs/>
                <w:color w:val="0B0B61"/>
                <w:sz w:val="24"/>
                <w:szCs w:val="24"/>
                <w:lang w:eastAsia="fr-BE"/>
              </w:rPr>
              <w:t>Závěr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Default="00D72045" w:rsidP="00D7204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</w:pPr>
          </w:p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Informace, které jste poskytli, zůstanou důvěrné. Děkujeme vám za poskytnutí informací, které nám pomohou zajistit řádné vedení průzkumu a eliminovat potenciální duplicitní údaje.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Název společnosti (obchodní jednotka v dané zemi):</w:t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Země: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2867"/>
              <w:gridCol w:w="1802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5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Rakousko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Německo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Nizozemsko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5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Řecko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Bulharsko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Maďarsko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Chorvatsko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3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lastRenderedPageBreak/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Kypr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Itálie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Slovensko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Česká republika           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Lotyško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Slovinsko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0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Dánsko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Litva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1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Španělsko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7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7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Lucembursko                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Švédsko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Finsko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2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Velká Británie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</w:tblGrid>
                  <w:tr w:rsidR="00D72045" w:rsidRPr="00D7204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72045" w:rsidRPr="00D72045" w:rsidRDefault="00D72045" w:rsidP="00D720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D720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r w:rsidRPr="00D72045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Francie</w:t>
                        </w:r>
                      </w:p>
                    </w:tc>
                  </w:tr>
                </w:tbl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Pr="00D72045" w:rsidRDefault="00D72045" w:rsidP="00D72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</w:tblGrid>
      <w:tr w:rsidR="00D72045" w:rsidRPr="00D72045" w:rsidTr="00D7204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72045" w:rsidRPr="00D72045" w:rsidRDefault="00D72045" w:rsidP="00D720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720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Jakou funkci zastáváte ve vaší společnosti?</w:t>
            </w:r>
          </w:p>
        </w:tc>
      </w:tr>
      <w:tr w:rsidR="00D72045" w:rsidRPr="00D72045" w:rsidTr="00D72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Právní oddělení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Obchodní oddělení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Veřejné zakázky</w:t>
                  </w:r>
                </w:p>
              </w:tc>
            </w:tr>
            <w:tr w:rsidR="00D72045" w:rsidRPr="00D72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2045" w:rsidRPr="00D72045" w:rsidRDefault="00D72045" w:rsidP="00D720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D72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r w:rsidRPr="00D7204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Podnikové oddělení</w:t>
                  </w:r>
                </w:p>
              </w:tc>
            </w:tr>
          </w:tbl>
          <w:p w:rsidR="00D72045" w:rsidRPr="00D72045" w:rsidRDefault="00D72045" w:rsidP="00D7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D72045" w:rsidRDefault="00D72045"/>
    <w:p w:rsidR="00D72045" w:rsidRDefault="00D72045"/>
    <w:p w:rsidR="00D72045" w:rsidRDefault="00D72045"/>
    <w:p w:rsidR="00D72045" w:rsidRDefault="00D72045"/>
    <w:p w:rsidR="00D72045" w:rsidRPr="00D72045" w:rsidRDefault="00D72045" w:rsidP="00D72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t>Děkujeme vám za váš čas a podporu při shromažďování údajů týkajících se implementace iniciativy Supply Chain Initiative – Společně za správné obchodní praktiky.</w:t>
      </w:r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Máte-li jakékoliv dotazy k obsahu průzkumu, pošlete je na e-mailovou adresu </w:t>
      </w:r>
      <w:hyperlink r:id="rId155" w:history="1">
        <w:r w:rsidRPr="00D720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jimbert@eurocoop.coop</w:t>
        </w:r>
      </w:hyperlink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Pokud máte jakýkoliv technický problém, obraťte se na </w:t>
      </w:r>
      <w:hyperlink r:id="rId156" w:history="1">
        <w:r w:rsidRPr="00D720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BE"/>
          </w:rPr>
          <w:t>ariane.valsamis@dedicated.be</w:t>
        </w:r>
      </w:hyperlink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</w:r>
      <w:r w:rsidRPr="00D72045"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  <w:br/>
        <w:t>Zaškrtněte políčko „Potvrdit“ a klikněte na tlačítko „Odeslat“</w:t>
      </w:r>
    </w:p>
    <w:p w:rsidR="00D72045" w:rsidRPr="00D72045" w:rsidRDefault="00D72045"/>
    <w:sectPr w:rsidR="00D72045" w:rsidRPr="00D7204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5"/>
    <w:rsid w:val="00124E7F"/>
    <w:rsid w:val="00694B86"/>
    <w:rsid w:val="00D72045"/>
    <w:rsid w:val="00F16BC0"/>
    <w:rsid w:val="00F7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45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D72045"/>
  </w:style>
  <w:style w:type="character" w:customStyle="1" w:styleId="fontrepsoft">
    <w:name w:val="fontrepsoft"/>
    <w:basedOn w:val="Policepardfaut"/>
    <w:rsid w:val="00D72045"/>
  </w:style>
  <w:style w:type="character" w:customStyle="1" w:styleId="fontunitsoft">
    <w:name w:val="fontunitsoft"/>
    <w:basedOn w:val="Policepardfaut"/>
    <w:rsid w:val="00D72045"/>
  </w:style>
  <w:style w:type="character" w:customStyle="1" w:styleId="fontlignesoft">
    <w:name w:val="fontlignesoft"/>
    <w:basedOn w:val="Policepardfaut"/>
    <w:rsid w:val="00D72045"/>
  </w:style>
  <w:style w:type="character" w:customStyle="1" w:styleId="fonttabsoft">
    <w:name w:val="fonttabsoft"/>
    <w:basedOn w:val="Policepardfaut"/>
    <w:rsid w:val="00D72045"/>
  </w:style>
  <w:style w:type="character" w:styleId="Lienhypertexte">
    <w:name w:val="Hyperlink"/>
    <w:basedOn w:val="Policepardfaut"/>
    <w:uiPriority w:val="99"/>
    <w:semiHidden/>
    <w:unhideWhenUsed/>
    <w:rsid w:val="00D72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045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D72045"/>
  </w:style>
  <w:style w:type="character" w:customStyle="1" w:styleId="fontrepsoft">
    <w:name w:val="fontrepsoft"/>
    <w:basedOn w:val="Policepardfaut"/>
    <w:rsid w:val="00D72045"/>
  </w:style>
  <w:style w:type="character" w:customStyle="1" w:styleId="fontunitsoft">
    <w:name w:val="fontunitsoft"/>
    <w:basedOn w:val="Policepardfaut"/>
    <w:rsid w:val="00D72045"/>
  </w:style>
  <w:style w:type="character" w:customStyle="1" w:styleId="fontlignesoft">
    <w:name w:val="fontlignesoft"/>
    <w:basedOn w:val="Policepardfaut"/>
    <w:rsid w:val="00D72045"/>
  </w:style>
  <w:style w:type="character" w:customStyle="1" w:styleId="fonttabsoft">
    <w:name w:val="fonttabsoft"/>
    <w:basedOn w:val="Policepardfaut"/>
    <w:rsid w:val="00D72045"/>
  </w:style>
  <w:style w:type="character" w:styleId="Lienhypertexte">
    <w:name w:val="Hyperlink"/>
    <w:basedOn w:val="Policepardfaut"/>
    <w:uiPriority w:val="99"/>
    <w:semiHidden/>
    <w:unhideWhenUsed/>
    <w:rsid w:val="00D72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2645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4</cp:revision>
  <dcterms:created xsi:type="dcterms:W3CDTF">2014-07-03T12:58:00Z</dcterms:created>
  <dcterms:modified xsi:type="dcterms:W3CDTF">2014-08-27T09:13:00Z</dcterms:modified>
</cp:coreProperties>
</file>