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7" w:rsidRDefault="00DD4957" w:rsidP="00A328D9">
      <w:pPr>
        <w:jc w:val="center"/>
        <w:rPr>
          <w:b/>
          <w:lang/>
        </w:rPr>
      </w:pPr>
      <w:r>
        <w:rPr>
          <w:b/>
          <w:noProof/>
        </w:rPr>
        <w:drawing>
          <wp:inline xmlns:wp="http://schemas.openxmlformats.org/drawingml/2006/wordprocessingDrawing"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DD4957" w:rsidRDefault="00BA0AC8" w:rsidP="00A328D9">
      <w:pPr>
        <w:jc w:val="center"/>
        <w:rPr>
          <w:b/>
          <w:sz w:val="26"/>
          <w:szCs w:val="26"/>
          <w:lang/>
        </w:rPr>
      </w:pPr>
      <w:r>
        <w:rPr>
          <w:b/>
          <w:sz w:val="26"/>
        </w:rPr>
        <w:t>Aiesopimus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1A89" w:rsidRDefault="005C1A8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Default="00F00463" w:rsidP="00F00463">
      <w:pPr>
        <w:spacing w:after="0" w:line="240" w:lineRule="auto"/>
        <w:jc w:val="both"/>
        <w:rPr>
          <w:lang/>
        </w:rPr>
      </w:pPr>
    </w:p>
    <w:p w:rsidR="00F00463" w:rsidRPr="00577D62" w:rsidRDefault="00F00463" w:rsidP="00F00463">
      <w:pPr>
        <w:spacing w:after="0" w:line="240" w:lineRule="auto"/>
        <w:jc w:val="both"/>
        <w:rPr>
          <w:lang/>
        </w:rPr>
      </w:pPr>
      <w:r>
        <w:t>Päivämäärä: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1A89" w:rsidRPr="00577D62" w:rsidRDefault="005C1A8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1A89" w:rsidRPr="00577D62" w:rsidRDefault="005C1A89" w:rsidP="00F00463">
      <w:pPr>
        <w:spacing w:after="0" w:line="240" w:lineRule="auto"/>
        <w:jc w:val="both"/>
        <w:rPr>
          <w:lang/>
        </w:rPr>
      </w:pPr>
    </w:p>
    <w:p w:rsidR="00A328D9" w:rsidRPr="00577D62" w:rsidRDefault="00BA0AC8" w:rsidP="00F00463">
      <w:pPr>
        <w:spacing w:after="0" w:line="240" w:lineRule="auto"/>
        <w:jc w:val="both"/>
        <w:rPr>
          <w:lang/>
        </w:rPr>
      </w:pPr>
      <w:r>
        <w:t xml:space="preserve">Vastaanottaja: </w:t>
      </w:r>
      <w:r>
        <w:t>EU:n tason alajärjestö/alajärjestöt, jonka/joiden jäsen allekirjoittanut yritys 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A328D9" w:rsidRPr="00577D62" w:rsidRDefault="00BA0AC8" w:rsidP="00F00463">
      <w:pPr>
        <w:spacing w:after="0" w:line="240" w:lineRule="auto"/>
        <w:jc w:val="both"/>
        <w:rPr>
          <w:b/>
          <w:u w:val="single"/>
          <w:lang/>
        </w:rPr>
      </w:pPr>
      <w:r>
        <w:rPr>
          <w:b/>
          <w:u w:val="single"/>
        </w:rPr>
        <w:t>[Yrityksen nimi] vahvistaa, että se aikoo panna täytäntöön hyvän kauppatavan periaatteet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A328D9" w:rsidRPr="00577D62" w:rsidRDefault="00BA0AC8" w:rsidP="00F00463">
      <w:pPr>
        <w:spacing w:after="0" w:line="240" w:lineRule="auto"/>
        <w:jc w:val="both"/>
        <w:rPr>
          <w:lang/>
        </w:rPr>
      </w:pPr>
      <w:r>
        <w:t xml:space="preserve">Vahvistan, että [yrityksen nimi] on sitoutunut noudattamaan hyvän kauppatavan periaatteita elintarvikeketjun vertikaalisissa suhteissa ja tukee näiden periaatteiden täytäntöönpanokehystä.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A328D9" w:rsidRPr="00577D62" w:rsidRDefault="00BA0AC8" w:rsidP="00F00463">
      <w:pPr>
        <w:spacing w:after="0" w:line="240" w:lineRule="auto"/>
        <w:jc w:val="both"/>
        <w:rPr>
          <w:lang/>
        </w:rPr>
      </w:pPr>
      <w:r>
        <w:t xml:space="preserve">Näiden periaatteiden kunnioittaminen on liiketoiminnallisesti järkevää, ja Supply Chain Initiative antaa meille mahdollisuuden osoittaa, että suhtaudumme näiden periaatteiden soveltamiseen vakavasti.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A328D9" w:rsidRPr="00577D62" w:rsidRDefault="00BA0AC8" w:rsidP="00F00463">
      <w:pPr>
        <w:spacing w:after="0" w:line="240" w:lineRule="auto"/>
        <w:jc w:val="both"/>
        <w:rPr>
          <w:lang/>
        </w:rPr>
      </w:pPr>
      <w:r>
        <w:t>Olen tietoinen siitä, että kehyksen noudattaminen edellyttää useita eri sitoumuksia, jotka on määritelty tämän sopimuksen liitteessä.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A328D9" w:rsidRPr="00577D62" w:rsidRDefault="00DE1B58" w:rsidP="00F00463">
      <w:pPr>
        <w:spacing w:after="0" w:line="240" w:lineRule="auto"/>
        <w:jc w:val="both"/>
        <w:rPr>
          <w:lang/>
        </w:rPr>
      </w:pPr>
      <w:r>
        <w:t>Vahvistan ryhtyväni kohtuullisen ajan kuluessa ja mieluiten viimeistään kuuden kuukauden kuluttua tämän sopimuksen allekirjoittamisesta tarvittaviin toimenpiteisiin näiden periaatteiden ja tämän kehyksen noudattamiseksi ennen virallisen rekisteröinnin suorittamista.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28D9" w:rsidRPr="00577D62" w:rsidRDefault="00A328D9" w:rsidP="00F00463">
      <w:pPr>
        <w:spacing w:after="0" w:line="240" w:lineRule="auto"/>
        <w:jc w:val="both"/>
        <w:rPr>
          <w:lang/>
        </w:rPr>
      </w:pPr>
    </w:p>
    <w:p w:rsidR="005C1A89" w:rsidRPr="00577D62" w:rsidRDefault="00BA0AC8" w:rsidP="00F00463">
      <w:pPr>
        <w:spacing w:after="0" w:line="240" w:lineRule="auto"/>
        <w:jc w:val="both"/>
        <w:rPr>
          <w:lang/>
        </w:rPr>
      </w:pPr>
      <w:r>
        <w:t xml:space="preserve">[Allekirjoitus johtajalta, jolla on valta hyväksyä sitoumus </w:t>
      </w:r>
    </w:p>
    <w:p w:rsidR="00A328D9" w:rsidRPr="00577D62" w:rsidRDefault="00BA0AC8" w:rsidP="00F00463">
      <w:pPr>
        <w:spacing w:after="0" w:line="240" w:lineRule="auto"/>
        <w:jc w:val="both"/>
        <w:rPr>
          <w:lang/>
        </w:rPr>
      </w:pPr>
      <w:r>
        <w:t>EU:ssa koko yrityksen ja sen kaikkien EU:ssa sijaitsevien tytäryhtiöiden puolesta]</w:t>
      </w:r>
    </w:p>
    <w:p w:rsidR="00F24421" w:rsidRDefault="00F24421">
      <w:pPr>
        <w:rPr>
          <w:b/>
          <w:lang/>
        </w:rPr>
      </w:pPr>
      <w:r>
        <w:br w:type="page"/>
      </w:r>
    </w:p>
    <w:p w:rsidR="00F24421" w:rsidRDefault="00F24421" w:rsidP="00F00463">
      <w:pPr>
        <w:jc w:val="both"/>
        <w:rPr>
          <w:b/>
          <w:u w:val="single"/>
          <w:lang/>
        </w:rPr>
      </w:pPr>
      <w:r>
        <w:rPr>
          <w:b/>
          <w:u w:val="single"/>
        </w:rPr>
        <w:t xml:space="preserve">Tiedot [yrityksen nimi] -yrityksestä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A0A3C" w:rsidRDefault="00AA0A3C" w:rsidP="00F00463">
      <w:pPr>
        <w:jc w:val="both"/>
        <w:rPr>
          <w:b/>
          <w:u w:val="single"/>
          <w:lang/>
        </w:rPr>
      </w:pPr>
    </w:p>
    <w:p w:rsidR="00F24421" w:rsidRDefault="00F24421" w:rsidP="00F00463">
      <w:pPr>
        <w:jc w:val="both"/>
        <w:rPr>
          <w:b/>
          <w:lang/>
        </w:rPr>
      </w:pPr>
      <w:r>
        <w:rPr>
          <w:b/>
        </w:rPr>
        <w:t xml:space="preserve"> </w:t>
      </w:r>
      <w:r>
        <w:rPr>
          <w:b/>
        </w:rPr>
        <w:t>[Yrityksen nimi] toimii seuraavissa maissa: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Pr="00E00A5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  <w:sectPr w:rsidR="00F24421" w:rsidRPr="00E00A58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type xmlns:o="urn:schemas-microsoft-com:office:office" xmlns:v="urn:schemas-microsoft-com:vml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xmlns:v="urn:schemas-microsoft-com:vml" id="_x0000_i1090" type="#_x0000_t75" style="width:20.25pt;height:18pt" o:ole="">
            <v:imagedata r:id="rId9" o:title=""/>
          </v:shape>
          <w:control r:id="rId10" w:name="DefaultOcxName110" w:shapeid="_x0000_i1090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Itävalta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093" type="#_x0000_t75" style="width:20.25pt;height:18pt" o:ole="">
            <v:imagedata r:id="rId9" o:title=""/>
          </v:shape>
          <w:control r:id="rId11" w:name="DefaultOcxName1" w:shapeid="_x0000_i1093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Belgia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096" type="#_x0000_t75" style="width:20.25pt;height:18pt" o:ole="">
            <v:imagedata r:id="rId9" o:title=""/>
          </v:shape>
          <w:control r:id="rId12" w:name="DefaultOcxName2" w:shapeid="_x0000_i1096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Bulgaria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099" type="#_x0000_t75" style="width:20.25pt;height:18pt" o:ole="">
            <v:imagedata r:id="rId9" o:title=""/>
          </v:shape>
          <w:control r:id="rId13" w:name="DefaultOcxName3" w:shapeid="_x0000_i1099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Kroatia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02" type="#_x0000_t75" style="width:20.25pt;height:18pt" o:ole="">
            <v:imagedata r:id="rId9" o:title=""/>
          </v:shape>
          <w:control r:id="rId14" w:name="DefaultOcxName4" w:shapeid="_x0000_i1102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Kypros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05" type="#_x0000_t75" style="width:20.25pt;height:18pt" o:ole="">
            <v:imagedata r:id="rId9" o:title=""/>
          </v:shape>
          <w:control r:id="rId15" w:name="DefaultOcxName5" w:shapeid="_x0000_i1105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Tšekin tasavalta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08" type="#_x0000_t75" style="width:20.25pt;height:18pt" o:ole="">
            <v:imagedata r:id="rId9" o:title=""/>
          </v:shape>
          <w:control r:id="rId16" w:name="DefaultOcxName6" w:shapeid="_x0000_i1108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Tanska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11" type="#_x0000_t75" style="width:20.25pt;height:18pt" o:ole="">
            <v:imagedata r:id="rId9" o:title=""/>
          </v:shape>
          <w:control r:id="rId17" w:name="DefaultOcxName7" w:shapeid="_x0000_i1111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Viro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14" type="#_x0000_t75" style="width:20.25pt;height:18pt" o:ole="">
            <v:imagedata r:id="rId9" o:title=""/>
          </v:shape>
          <w:control r:id="rId18" w:name="DefaultOcxName8" w:shapeid="_x0000_i1114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Suomi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17" type="#_x0000_t75" style="width:20.25pt;height:18pt" o:ole="">
            <v:imagedata r:id="rId9" o:title=""/>
          </v:shape>
          <w:control r:id="rId19" w:name="DefaultOcxName9" w:shapeid="_x0000_i1117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Ranska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20" type="#_x0000_t75" style="width:20.25pt;height:18pt" o:ole="">
            <v:imagedata r:id="rId9" o:title=""/>
          </v:shape>
          <w:control r:id="rId20" w:name="DefaultOcxName10" w:shapeid="_x0000_i1120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Saksa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23" type="#_x0000_t75" style="width:20.25pt;height:18pt" o:ole="">
            <v:imagedata r:id="rId9" o:title=""/>
          </v:shape>
          <w:control r:id="rId21" w:name="DefaultOcxName11" w:shapeid="_x0000_i1123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Kreikka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26" type="#_x0000_t75" style="width:20.25pt;height:18pt" o:ole="">
            <v:imagedata r:id="rId9" o:title=""/>
          </v:shape>
          <w:control r:id="rId22" w:name="DefaultOcxName12" w:shapeid="_x0000_i1126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Unkari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29" type="#_x0000_t75" style="width:20.25pt;height:18pt" o:ole="">
            <v:imagedata r:id="rId9" o:title=""/>
          </v:shape>
          <w:control r:id="rId23" w:name="DefaultOcxName13" w:shapeid="_x0000_i1129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Irlanti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32" type="#_x0000_t75" style="width:20.25pt;height:18pt" o:ole="">
            <v:imagedata r:id="rId9" o:title=""/>
          </v:shape>
          <w:control r:id="rId24" w:name="DefaultOcxName14" w:shapeid="_x0000_i1132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Italia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35" type="#_x0000_t75" style="width:20.25pt;height:18pt" o:ole="">
            <v:imagedata r:id="rId9" o:title=""/>
          </v:shape>
          <w:control r:id="rId25" w:name="DefaultOcxName15" w:shapeid="_x0000_i1135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Latvia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38" type="#_x0000_t75" style="width:20.25pt;height:18pt" o:ole="">
            <v:imagedata r:id="rId9" o:title=""/>
          </v:shape>
          <w:control r:id="rId26" w:name="DefaultOcxName16" w:shapeid="_x0000_i1138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Liettua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41" type="#_x0000_t75" style="width:20.25pt;height:18pt" o:ole="">
            <v:imagedata r:id="rId9" o:title=""/>
          </v:shape>
          <w:control r:id="rId27" w:name="DefaultOcxName17" w:shapeid="_x0000_i1141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Luxemburg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44" type="#_x0000_t75" style="width:20.25pt;height:18pt" o:ole="">
            <v:imagedata r:id="rId9" o:title=""/>
          </v:shape>
          <w:control r:id="rId28" w:name="DefaultOcxName18" w:shapeid="_x0000_i1144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Malta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47" type="#_x0000_t75" style="width:20.25pt;height:18pt" o:ole="">
            <v:imagedata r:id="rId9" o:title=""/>
          </v:shape>
          <w:control r:id="rId29" w:name="DefaultOcxName19" w:shapeid="_x0000_i1147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Alankomaat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50" type="#_x0000_t75" style="width:20.25pt;height:18pt" o:ole="">
            <v:imagedata r:id="rId9" o:title=""/>
          </v:shape>
          <w:control r:id="rId30" w:name="DefaultOcxName20" w:shapeid="_x0000_i1150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Puola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53" type="#_x0000_t75" style="width:20.25pt;height:18pt" o:ole="">
            <v:imagedata r:id="rId9" o:title=""/>
          </v:shape>
          <w:control r:id="rId31" w:name="DefaultOcxName21" w:shapeid="_x0000_i1153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Portugali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56" type="#_x0000_t75" style="width:20.25pt;height:18pt" o:ole="">
            <v:imagedata r:id="rId9" o:title=""/>
          </v:shape>
          <w:control r:id="rId32" w:name="DefaultOcxName22" w:shapeid="_x0000_i1156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Romania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59" type="#_x0000_t75" style="width:20.25pt;height:18pt" o:ole="">
            <v:imagedata r:id="rId9" o:title=""/>
          </v:shape>
          <w:control r:id="rId33" w:name="DefaultOcxName23" w:shapeid="_x0000_i1159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Slovakia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62" type="#_x0000_t75" style="width:20.25pt;height:18pt" o:ole="">
            <v:imagedata r:id="rId9" o:title=""/>
          </v:shape>
          <w:control r:id="rId34" w:name="DefaultOcxName24" w:shapeid="_x0000_i1162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Slovenia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65" type="#_x0000_t75" style="width:20.25pt;height:18pt" o:ole="">
            <v:imagedata r:id="rId9" o:title=""/>
          </v:shape>
          <w:control r:id="rId35" w:name="DefaultOcxName25" w:shapeid="_x0000_i1165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Espanja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68" type="#_x0000_t75" style="width:20.25pt;height:18pt" o:ole="">
            <v:imagedata r:id="rId9" o:title=""/>
          </v:shape>
          <w:control r:id="rId36" w:name="DefaultOcxName26" w:shapeid="_x0000_i1168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Ruotsi</w:t>
      </w:r>
    </w:p>
    <w:p w:rsidR="00F24421" w:rsidRPr="003262D7" w:rsidRDefault="00F24421" w:rsidP="00F24421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171" type="#_x0000_t75" style="width:20.25pt;height:18pt" o:ole="">
            <v:imagedata r:id="rId9" o:title=""/>
          </v:shape>
          <w:control r:id="rId37" w:name="DefaultOcxName27" w:shapeid="_x0000_i1171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>Yhdistynyt kuningaskunta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Default="00F24421" w:rsidP="00F00463">
      <w:pPr>
        <w:jc w:val="both"/>
        <w:rPr>
          <w:b/>
          <w:u w:val="single"/>
          <w:lang/>
        </w:rPr>
        <w:sectPr w:rsidR="00F24421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Default="00F24421" w:rsidP="00F00463">
      <w:pPr>
        <w:jc w:val="both"/>
        <w:rPr>
          <w:b/>
          <w:u w:val="single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Default="00F24421" w:rsidP="00F00463">
      <w:pPr>
        <w:jc w:val="both"/>
        <w:rPr>
          <w:b/>
          <w:u w:val="single"/>
          <w:lang/>
        </w:rPr>
      </w:pPr>
    </w:p>
    <w:p w:rsidR="00F24421" w:rsidRPr="00F24421" w:rsidRDefault="00F24421" w:rsidP="00F00463">
      <w:pPr>
        <w:jc w:val="both"/>
        <w:rPr>
          <w:b/>
          <w:lang/>
        </w:rPr>
      </w:pPr>
      <w:r>
        <w:rPr>
          <w:b/>
        </w:rPr>
        <w:t>[Yrityksen nimi] toimii pääasiassa seuraavalla alalla</w:t>
      </w:r>
      <w:r>
        <w:rPr>
          <w:i/>
        </w:rPr>
        <w:t xml:space="preserve">: </w:t>
      </w:r>
      <w:r>
        <w:rPr>
          <w:i/>
        </w:rPr>
        <w:t>(valitse kohta)</w:t>
      </w:r>
    </w:p>
    <w:p w:rsidR="00F24421" w:rsidRPr="003262D7" w:rsidRDefault="00F24421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219" type="#_x0000_t75" style="width:20.25pt;height:18pt" o:ole="">
            <v:imagedata r:id="rId38" o:title=""/>
          </v:shape>
          <w:control r:id="rId39" w:name="DefaultOcxName441" w:shapeid="_x0000_i1219"/>
        </w:object>
      </w:r>
      <w:r>
        <w:rPr>
          <w:rFonts w:ascii="Arial" w:hAnsi="Arial"/>
          <w:color w:val="333333"/>
          <w:sz w:val="20"/>
        </w:rPr>
        <w:t xml:space="preserve"> </w:t>
      </w:r>
      <w:r>
        <w:rPr>
          <w:rFonts w:ascii="Arial" w:hAnsi="Arial"/>
          <w:color w:val="333333"/>
          <w:sz w:val="20"/>
        </w:rPr>
        <w:t xml:space="preserve">Maatalous       </w:t>
      </w: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216" type="#_x0000_t75" style="width:20.25pt;height:18pt" o:ole="">
            <v:imagedata r:id="rId40" o:title=""/>
          </v:shape>
          <w:control r:id="rId41" w:name="DefaultOcxName443" w:shapeid="_x0000_i1216"/>
        </w:object>
      </w:r>
      <w:r>
        <w:rPr>
          <w:rFonts w:ascii="Arial" w:hAnsi="Arial"/>
          <w:color w:val="333333"/>
          <w:sz w:val="20"/>
        </w:rPr>
        <w:t xml:space="preserve"> Tukkukauppa         </w:t>
      </w: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218" type="#_x0000_t75" style="width:20.25pt;height:18pt" o:ole="">
            <v:imagedata r:id="rId40" o:title=""/>
          </v:shape>
          <w:control r:id="rId42" w:name="DefaultOcxName444" w:shapeid="_x0000_i1218"/>
        </w:object>
      </w:r>
      <w:r>
        <w:rPr>
          <w:rFonts w:ascii="Arial" w:hAnsi="Arial"/>
          <w:color w:val="333333"/>
          <w:sz w:val="20"/>
        </w:rPr>
        <w:t xml:space="preserve">Valmistus      </w:t>
      </w:r>
      <w:r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xmlns:o="urn:schemas-microsoft-com:office:office" xmlns:v="urn:schemas-microsoft-com:vml" id="_x0000_i1210" type="#_x0000_t75" style="width:20.25pt;height:18pt" o:ole="">
            <v:imagedata r:id="rId40" o:title=""/>
          </v:shape>
          <w:control r:id="rId43" w:name="DefaultOcxName445" w:shapeid="_x0000_i1210"/>
        </w:object>
      </w:r>
      <w:r>
        <w:rPr>
          <w:rFonts w:ascii="Arial" w:hAnsi="Arial"/>
          <w:color w:val="333333"/>
          <w:sz w:val="20"/>
        </w:rPr>
        <w:t xml:space="preserve"> Vähittäiskauppa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Default="00F24421" w:rsidP="00F00463">
      <w:pPr>
        <w:jc w:val="both"/>
        <w:rPr>
          <w:b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24421" w:rsidRDefault="00F24421" w:rsidP="00F00463">
      <w:pPr>
        <w:jc w:val="both"/>
        <w:rPr>
          <w:b/>
          <w:lang/>
        </w:rPr>
      </w:pPr>
    </w:p>
    <w:p w:rsidR="00F24421" w:rsidRDefault="00F24421" w:rsidP="00F00463">
      <w:pPr>
        <w:jc w:val="both"/>
        <w:rPr>
          <w:b/>
          <w:lang/>
        </w:rPr>
      </w:pPr>
      <w:r>
        <w:rPr>
          <w:b/>
        </w:rPr>
        <w:t>[Yrityksen nimi] on pk-yritys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</w:t>
      </w:r>
      <w:r>
        <w:rPr>
          <w:i/>
        </w:rPr>
        <w:t>(valitse Kyllä tai Ei)</w:t>
      </w:r>
    </w:p>
    <w:p w:rsidR="00661631" w:rsidRPr="00661631" w:rsidRDefault="00D12AAB" w:rsidP="00661631">
      <w:pPr>
        <w:jc w:val="both"/>
        <w:rPr>
          <w:lang/>
        </w:rPr>
      </w:pPr>
      <w:sdt>
        <w:sdtPr>
          <w:rPr/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>
            <w:t>Kyllä</w:t>
          </w:r>
        </w:sdtContent>
      </w:sdt>
    </w:p>
    <w:p w:rsidR="00A328D9" w:rsidRPr="00577D62" w:rsidRDefault="00BA0AC8" w:rsidP="00F00463">
      <w:pPr>
        <w:jc w:val="both"/>
        <w:rPr>
          <w:b/>
          <w:lang/>
        </w:rPr>
      </w:pPr>
      <w:r>
        <w:br w:type="page"/>
      </w:r>
    </w:p>
    <w:p w:rsidR="00A328D9" w:rsidRPr="00577D62" w:rsidRDefault="00BA0AC8" w:rsidP="00F00463">
      <w:pPr>
        <w:jc w:val="both"/>
        <w:rPr>
          <w:b/>
          <w:u w:val="single"/>
          <w:lang/>
        </w:rPr>
      </w:pPr>
      <w:r>
        <w:rPr>
          <w:b/>
          <w:u w:val="single"/>
        </w:rPr>
        <w:t>Liite</w:t>
      </w:r>
    </w:p>
    <w:p w:rsidR="00EB5727" w:rsidRPr="00577D62" w:rsidRDefault="00BA0AC8" w:rsidP="00F00463">
      <w:pPr>
        <w:jc w:val="both"/>
        <w:rPr>
          <w:b/>
          <w:lang/>
        </w:rPr>
      </w:pPr>
      <w:r>
        <w:rPr>
          <w:b/>
        </w:rPr>
        <w:t>Hyvän kauppatavan periaatteiden täytäntöönpanokehys</w:t>
      </w:r>
    </w:p>
    <w:p w:rsidR="00EB5727" w:rsidRPr="00577D62" w:rsidRDefault="00BA0AC8" w:rsidP="00F00463">
      <w:pPr>
        <w:jc w:val="both"/>
        <w:rPr>
          <w:b/>
          <w:lang/>
        </w:rPr>
      </w:pPr>
      <w:r>
        <w:rPr>
          <w:b/>
        </w:rPr>
        <w:t>Yrityksen sitoumukset ja toimet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D12AAB" w:rsidTr="00F00463">
        <w:tc>
          <w:tcPr>
            <w:tcW w:w="9242" w:type="dxa"/>
          </w:tcPr>
          <w:p w:rsidR="00F00463" w:rsidRPr="00EB5727" w:rsidRDefault="00F00463" w:rsidP="00F00463">
            <w:pPr>
              <w:rPr>
                <w:b/>
              </w:rPr>
            </w:pPr>
            <w:r>
              <w:rPr>
                <w:b/>
              </w:rPr>
              <w:t>Lyhyesti:</w:t>
            </w:r>
          </w:p>
          <w:p w:rsidR="00F00463" w:rsidRPr="00577D62" w:rsidRDefault="00F00463" w:rsidP="00F00463">
            <w:pPr>
              <w:pStyle w:val="Paragraphedeliste"/>
              <w:numPr>
                <w:ilvl w:val="0"/>
                <w:numId w:val="1"/>
              </w:numPr>
              <w:rPr>
                <w:lang/>
              </w:rPr>
            </w:pPr>
            <w:r>
              <w:t>Yritykset voivat itse päättää, allekirjoittavatko ne kehyksen.</w:t>
            </w:r>
          </w:p>
          <w:p w:rsidR="00F00463" w:rsidRPr="00577D62" w:rsidRDefault="00F00463" w:rsidP="00F00463">
            <w:pPr>
              <w:pStyle w:val="Paragraphedeliste"/>
              <w:numPr>
                <w:ilvl w:val="0"/>
                <w:numId w:val="1"/>
              </w:numPr>
              <w:rPr>
                <w:lang/>
              </w:rPr>
            </w:pPr>
            <w:r>
              <w:t>Jos yritykset päättävät allekirjoittaa kehyksen, ne suostuvat</w:t>
            </w:r>
          </w:p>
          <w:p w:rsidR="00F00463" w:rsidRPr="00577D62" w:rsidRDefault="00F00463" w:rsidP="00F00463">
            <w:pPr>
              <w:pStyle w:val="Paragraphedeliste"/>
              <w:numPr>
                <w:ilvl w:val="1"/>
                <w:numId w:val="1"/>
              </w:numPr>
              <w:rPr>
                <w:lang/>
              </w:rPr>
            </w:pPr>
            <w:r>
              <w:t>noudattamaan hyvän kauppatavan periaatteita elintarvikeketjuun liittyvissä vertikaalisissa suhteissaan</w:t>
            </w:r>
          </w:p>
          <w:p w:rsidR="00F00463" w:rsidRPr="00577D62" w:rsidRDefault="00F00463" w:rsidP="00F00463">
            <w:pPr>
              <w:pStyle w:val="Paragraphedeliste"/>
              <w:numPr>
                <w:ilvl w:val="1"/>
                <w:numId w:val="1"/>
              </w:numPr>
              <w:rPr>
                <w:lang/>
              </w:rPr>
            </w:pPr>
            <w:r>
              <w:t>ratkaisemaan mahdolliset näiden periaatteiden soveltamiseen liittyvät riidat määriteltyjen riidanratkaisuvaihtoehtojen avulla</w:t>
            </w:r>
          </w:p>
          <w:p w:rsidR="00F00463" w:rsidRPr="00577D62" w:rsidRDefault="00F00463" w:rsidP="00F00463">
            <w:pPr>
              <w:pStyle w:val="Paragraphedeliste"/>
              <w:numPr>
                <w:ilvl w:val="1"/>
                <w:numId w:val="1"/>
              </w:numPr>
              <w:rPr>
                <w:lang/>
              </w:rPr>
            </w:pPr>
            <w:r>
              <w:t>panemaan täytäntöön kaikki muut kehyksen pakolliset osat</w:t>
            </w:r>
          </w:p>
          <w:p w:rsidR="00F00463" w:rsidRPr="00577D62" w:rsidRDefault="00F00463" w:rsidP="00F00463">
            <w:pPr>
              <w:pStyle w:val="Paragraphedeliste"/>
              <w:numPr>
                <w:ilvl w:val="1"/>
                <w:numId w:val="1"/>
              </w:numPr>
              <w:rPr>
                <w:lang/>
              </w:rPr>
            </w:pPr>
            <w:r>
              <w:t>rekisteröimään osallistumisensa tätä tarkoitusta varten perustetulla julkisessa verkkosivustolla.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Default="00F00463" w:rsidP="00F00463">
            <w:pPr>
              <w:jc w:val="both"/>
              <w:rPr>
                <w:b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Default="00F00463" w:rsidP="00F00463">
      <w:pPr>
        <w:jc w:val="both"/>
        <w:rPr>
          <w:b/>
          <w:lang/>
        </w:rPr>
      </w:pPr>
    </w:p>
    <w:p w:rsidR="006F41AE" w:rsidRPr="00577D62" w:rsidRDefault="00BA0AC8" w:rsidP="00F00463">
      <w:pPr>
        <w:jc w:val="both"/>
        <w:rPr>
          <w:b/>
          <w:lang/>
        </w:rPr>
      </w:pPr>
      <w:r>
        <w:rPr>
          <w:b/>
        </w:rPr>
        <w:t>Pakolliset osat</w:t>
      </w:r>
    </w:p>
    <w:p w:rsidR="006F41AE" w:rsidRPr="00EB5727" w:rsidRDefault="00F77EEB" w:rsidP="00F00463">
      <w:pPr>
        <w:jc w:val="both"/>
        <w:rPr>
          <w:u w:val="single"/>
        </w:rPr>
      </w:pPr>
      <w:r>
        <w:rPr>
          <w:u w:val="single"/>
        </w:rPr>
        <w:t>Ennen rekisteröintiä</w:t>
      </w:r>
    </w:p>
    <w:p w:rsidR="00CC4B7F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Ylimmän johdon tuen varmistaminen rekisteröinnille.</w:t>
      </w:r>
    </w:p>
    <w:p w:rsidR="00F77EEB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Itsearvioinnin suorittaminen tarkistamalla sisäiset menettelyt asianmukaisella tavalla, jotta voidaan varmistaa periaatteiden noudattaminen, mukaan lukien (tarvittaessa)</w:t>
      </w:r>
    </w:p>
    <w:p w:rsidR="00F77EEB" w:rsidRPr="00577D62" w:rsidRDefault="00BA0AC8" w:rsidP="00F00463">
      <w:pPr>
        <w:pStyle w:val="Paragraphedeliste"/>
        <w:numPr>
          <w:ilvl w:val="1"/>
          <w:numId w:val="1"/>
        </w:numPr>
        <w:jc w:val="both"/>
        <w:rPr>
          <w:lang/>
        </w:rPr>
      </w:pPr>
      <w:r>
        <w:t xml:space="preserve">koulutuksen järjestäminen/mukauttaminen periaatteiden noudattamisen varmistamiseksi; </w:t>
      </w:r>
      <w:r>
        <w:t>koulutuksen on oltava käynnissä mutta sen ei tarvitse olla päättynyt rekisteröitymisen hetkellä</w:t>
      </w:r>
    </w:p>
    <w:p w:rsidR="00F77EEB" w:rsidRPr="00577D62" w:rsidRDefault="00BA0AC8" w:rsidP="00F00463">
      <w:pPr>
        <w:pStyle w:val="Paragraphedeliste"/>
        <w:numPr>
          <w:ilvl w:val="1"/>
          <w:numId w:val="1"/>
        </w:numPr>
        <w:jc w:val="both"/>
        <w:rPr>
          <w:lang/>
        </w:rPr>
      </w:pPr>
      <w:r>
        <w:t>sen varmistaminen, että yritys voi osallistua kaikkiin rekisteröinnin hetkellä tarjolla oleviin riidanratkaisuvaihtoehtoihin</w:t>
      </w:r>
    </w:p>
    <w:p w:rsidR="00F77EEB" w:rsidRPr="00577D62" w:rsidRDefault="00BA0AC8" w:rsidP="00F00463">
      <w:pPr>
        <w:pStyle w:val="Paragraphedeliste"/>
        <w:numPr>
          <w:ilvl w:val="1"/>
          <w:numId w:val="1"/>
        </w:numPr>
        <w:jc w:val="both"/>
        <w:rPr>
          <w:lang/>
        </w:rPr>
      </w:pPr>
      <w:r>
        <w:t>tiedottaminen liiketoimintakumppaneille rekisteröitymisestä</w:t>
      </w:r>
    </w:p>
    <w:p w:rsidR="00F77EEB" w:rsidRPr="00577D62" w:rsidRDefault="00BA0AC8" w:rsidP="00F00463">
      <w:pPr>
        <w:pStyle w:val="Paragraphedeliste"/>
        <w:numPr>
          <w:ilvl w:val="1"/>
          <w:numId w:val="1"/>
        </w:numPr>
        <w:jc w:val="both"/>
        <w:rPr>
          <w:lang/>
        </w:rPr>
      </w:pPr>
      <w:r>
        <w:t>yhteyshenkilön nimittäminen sisäistä riidanratkaisua ja prosesseihin liittyviä kysymyksiä varten.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Pr="00E33D9E" w:rsidRDefault="00F00463" w:rsidP="00F00463">
      <w:pPr>
        <w:jc w:val="both"/>
        <w:rPr>
          <w:u w:val="single"/>
          <w:lang/>
        </w:rPr>
      </w:pPr>
    </w:p>
    <w:p w:rsidR="00346C37" w:rsidRDefault="00346C37" w:rsidP="00F00463">
      <w:pPr>
        <w:jc w:val="both"/>
        <w:rPr>
          <w:u w:val="single"/>
        </w:rPr>
      </w:pPr>
      <w:r>
        <w:rPr>
          <w:u w:val="single"/>
        </w:rPr>
        <w:t>Rekisteröinti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D12AAB" w:rsidTr="00F00463">
        <w:tc>
          <w:tcPr>
            <w:tcW w:w="9242" w:type="dxa"/>
          </w:tcPr>
          <w:p w:rsidR="00F00463" w:rsidRPr="00577D62" w:rsidRDefault="00F00463" w:rsidP="00F00463">
            <w:pPr>
              <w:rPr>
                <w:lang/>
              </w:rPr>
            </w:pPr>
            <w:r>
              <w:t>Rekisteröitymällä yritys vahvistaa, että</w:t>
            </w:r>
          </w:p>
          <w:p w:rsidR="00F00463" w:rsidRPr="00577D62" w:rsidRDefault="00F00463" w:rsidP="00F00463">
            <w:pPr>
              <w:pStyle w:val="Paragraphedeliste"/>
              <w:numPr>
                <w:ilvl w:val="0"/>
                <w:numId w:val="2"/>
              </w:numPr>
              <w:rPr>
                <w:lang/>
              </w:rPr>
            </w:pPr>
            <w:r>
              <w:t xml:space="preserve">se on suorittanut itsearvioinnin </w:t>
            </w:r>
          </w:p>
          <w:p w:rsidR="00F00463" w:rsidRPr="00577D62" w:rsidRDefault="00F00463" w:rsidP="00F00463">
            <w:pPr>
              <w:pStyle w:val="Paragraphedeliste"/>
              <w:numPr>
                <w:ilvl w:val="0"/>
                <w:numId w:val="2"/>
              </w:numPr>
              <w:rPr>
                <w:lang/>
              </w:rPr>
            </w:pPr>
            <w:r>
              <w:t>se on ryhtynyt tarvittaviin toimenpiteisiin täytäntöönpanoa koskevien periaatteiden ja menettelyiden noudattamiseksi</w:t>
            </w:r>
          </w:p>
          <w:p w:rsidR="00F00463" w:rsidRPr="00F00463" w:rsidRDefault="00F00463" w:rsidP="00F00463">
            <w:pPr>
              <w:pStyle w:val="Paragraphedeliste"/>
              <w:numPr>
                <w:ilvl w:val="0"/>
                <w:numId w:val="2"/>
              </w:numPr>
              <w:rPr>
                <w:lang/>
              </w:rPr>
            </w:pPr>
            <w:r>
              <w:t>se on valmis sitoutumaan kehyksen tarjoamiin riidanratkaisuvaihtoehtoihin yksittäisissä ja yhdistetyissä riita-asioissa.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Pr="00F00463" w:rsidRDefault="00F00463" w:rsidP="00F00463">
            <w:pPr>
              <w:jc w:val="both"/>
              <w:rPr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B5727" w:rsidRPr="00F00463" w:rsidRDefault="00EB5727" w:rsidP="00F00463">
      <w:pPr>
        <w:jc w:val="both"/>
        <w:rPr>
          <w:lang/>
        </w:rPr>
      </w:pPr>
    </w:p>
    <w:p w:rsidR="00F00463" w:rsidRDefault="00F00463">
      <w:pPr>
        <w:rPr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0463" w:rsidRPr="00F00463" w:rsidRDefault="00F00463" w:rsidP="00F00463">
      <w:pPr>
        <w:jc w:val="both"/>
        <w:rPr>
          <w:lang/>
        </w:rPr>
      </w:pPr>
    </w:p>
    <w:p w:rsidR="00F274C8" w:rsidRPr="00F00463" w:rsidRDefault="00346C37" w:rsidP="00F00463">
      <w:pPr>
        <w:spacing w:after="120"/>
        <w:jc w:val="both"/>
        <w:rPr>
          <w:u w:val="single"/>
        </w:rPr>
      </w:pPr>
      <w:r>
        <w:rPr>
          <w:u w:val="single"/>
        </w:rPr>
        <w:t xml:space="preserve">Rekisteröinnin </w:t>
      </w:r>
    </w:p>
    <w:p w:rsidR="00346C3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 xml:space="preserve">suorittaa yksi tai useampi johtaja, joilla on valta hyväksyä sitoumus EU:ssa koko yrityksen ja sen kaikkien EU:ssa sijaitsevien tytäryhtiöiden puolesta (useamman kuin yhden johtajan on mahdollisesti allekirjoitettava, jos yrityksen rakenne vaatii tätä) </w:t>
      </w:r>
    </w:p>
    <w:p w:rsidR="005C1A89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edellytyksenä on yhteyshenkilön nimittäminen sisäistä riidanratkaisua varten rekisteröinnin yhteydessä</w:t>
      </w:r>
    </w:p>
    <w:p w:rsidR="00346C3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edellytyksenä on prosessin yhteyshenkilön nimittäminen rekisteröinnin yhteydessä</w:t>
      </w:r>
    </w:p>
    <w:p w:rsidR="005C1A89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u w:val="single"/>
          <w:lang/>
        </w:rPr>
      </w:pPr>
      <w:r>
        <w:t xml:space="preserve">on tapahduttava julkisella verkkosivustolla; </w:t>
      </w:r>
      <w:r>
        <w:t xml:space="preserve">kaikkien rekisteröityjen yritysten rekisteröinnin suorittaneiden johtajien ja yhteyshenkilöiden nimi ja asema julkistetaan kyseisellä verkkosivustolla. </w:t>
      </w:r>
    </w:p>
    <w:p w:rsidR="00346C37" w:rsidRPr="00EB5727" w:rsidRDefault="00346C37" w:rsidP="00F00463">
      <w:pPr>
        <w:jc w:val="both"/>
        <w:rPr>
          <w:u w:val="single"/>
        </w:rPr>
      </w:pPr>
      <w:r>
        <w:rPr>
          <w:u w:val="single"/>
        </w:rPr>
        <w:t>Täytäntöönpano</w:t>
      </w:r>
    </w:p>
    <w:p w:rsidR="00044EC1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Kaupallisista neuvotteluista riippumattoman, puolueettoman ja nopean sisäisen riidanratkaisumenettelyn käyttöönotto.</w:t>
      </w:r>
    </w:p>
    <w:p w:rsidR="00044EC1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 xml:space="preserve">Sen varmistaminen, että kaikki riidanratkaisuvaihtoehdot voidaan aktivoida (mukaan lukien neuvottelu ja sovittelu). </w:t>
      </w:r>
      <w:r>
        <w:t>Tämä voi edellyttää sopimusten tarkistamista ja tarvittaessa muuttamista.</w:t>
      </w:r>
    </w:p>
    <w:p w:rsidR="00EB572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Koulutuksen suorittaminen periaatteiden noudattamisen varmistamiseksi.</w:t>
      </w:r>
    </w:p>
    <w:p w:rsidR="00346C3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Liiketoimintakumppaneille ilmoittaminen kehykseen rekisteröitymisestä (yritykset voivat valita itse ilmoittamistavan).</w:t>
      </w:r>
    </w:p>
    <w:p w:rsidR="00346C3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Yrityksiä kannustetaan tarjoamaan julkisesti tietoja kehykseen osallistumisestaan.</w:t>
      </w:r>
    </w:p>
    <w:p w:rsidR="00346C37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Sitoumus pidättäytyä kaupallisista vastatoimista valituksen seurauksena.</w:t>
      </w:r>
    </w:p>
    <w:p w:rsidR="00044EC1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Sitoumus korjata prosessia koskevien sitoumusten noudattamatta jättäminen, jos hallintoryhmä ilmoittaa asiasta.</w:t>
      </w:r>
    </w:p>
    <w:p w:rsidR="00044EC1" w:rsidRPr="00577D62" w:rsidRDefault="00BA0AC8" w:rsidP="00F00463">
      <w:pPr>
        <w:pStyle w:val="Paragraphedeliste"/>
        <w:numPr>
          <w:ilvl w:val="0"/>
          <w:numId w:val="1"/>
        </w:numPr>
        <w:jc w:val="both"/>
        <w:rPr>
          <w:lang/>
        </w:rPr>
      </w:pPr>
      <w:r>
        <w:t>Kunkin kehykseen kuuluvan kansallisen tytäryhtiön on osallistuttava vuotuiseen kyselyyn.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44EC1" w:rsidRPr="00577D62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roofErr w:type="spellStart"/>
    <w:proofErr w:type="spellEnd"/>
    <w:p w:rsidR="00E00A58" w:rsidRPr="00F24421" w:rsidRDefault="00F24421" w:rsidP="00E00A58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bdr w:val="none" w:sz="0" w:space="0" w:color="auto" w:frame="1"/>
        </w:rPr>
        <w:t>Työntekijöitä ≤ 250 ja liikevaihto ≤ 50 milj. € tai tase ≤ 43 milj. €</w:t>
      </w:r>
      <w:r>
        <w:t xml:space="preserve"> </w:t>
      </w:r>
    </w:p>
    <w:p w:rsidR="00F24421" w:rsidRPr="00F24421" w:rsidRDefault="00F24421">
      <w:pPr>
        <w:pStyle w:val="Notedebasdepag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21093"/>
    <w:rsid w:val="00044EC1"/>
    <w:rsid w:val="001E34A2"/>
    <w:rsid w:val="00301870"/>
    <w:rsid w:val="00346C37"/>
    <w:rsid w:val="003529E9"/>
    <w:rsid w:val="0041154B"/>
    <w:rsid w:val="004B342C"/>
    <w:rsid w:val="00577D62"/>
    <w:rsid w:val="00580F1C"/>
    <w:rsid w:val="005B33E8"/>
    <w:rsid w:val="005C1A89"/>
    <w:rsid w:val="005E7122"/>
    <w:rsid w:val="00644748"/>
    <w:rsid w:val="00650471"/>
    <w:rsid w:val="00661631"/>
    <w:rsid w:val="00675E99"/>
    <w:rsid w:val="006F41AE"/>
    <w:rsid w:val="0075767B"/>
    <w:rsid w:val="007763D0"/>
    <w:rsid w:val="00777121"/>
    <w:rsid w:val="0084682A"/>
    <w:rsid w:val="00894D3E"/>
    <w:rsid w:val="008D76B1"/>
    <w:rsid w:val="0093587B"/>
    <w:rsid w:val="009D289A"/>
    <w:rsid w:val="00A328D9"/>
    <w:rsid w:val="00A60FF6"/>
    <w:rsid w:val="00AA0A3C"/>
    <w:rsid w:val="00AB4B6B"/>
    <w:rsid w:val="00AC7EE1"/>
    <w:rsid w:val="00B6367E"/>
    <w:rsid w:val="00BA0AC8"/>
    <w:rsid w:val="00BD1A92"/>
    <w:rsid w:val="00BF2238"/>
    <w:rsid w:val="00C30E7F"/>
    <w:rsid w:val="00C41381"/>
    <w:rsid w:val="00CC4B7F"/>
    <w:rsid w:val="00D12AAB"/>
    <w:rsid w:val="00DD4957"/>
    <w:rsid w:val="00DE1B58"/>
    <w:rsid w:val="00DF435D"/>
    <w:rsid w:val="00E00A58"/>
    <w:rsid w:val="00E33D9E"/>
    <w:rsid w:val="00E4422B"/>
    <w:rsid w:val="00EB5727"/>
    <w:rsid w:val="00EC5CC8"/>
    <w:rsid w:val="00EE7B12"/>
    <w:rsid w:val="00EF2C8C"/>
    <w:rsid w:val="00F00463"/>
    <w:rsid w:val="00F23E47"/>
    <w:rsid w:val="00F24421"/>
    <w:rsid w:val="00F274C8"/>
    <w:rsid w:val="00F77EEB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3D76BE3-B35D-485E-A165-41FCC72F2B7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EastAsia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xmlns:w15="http://schemas.microsoft.com/office/word/2012/wordml"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xmlns:w15="http://schemas.microsoft.com/office/word/2012/wordml"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xmlns:w15="http://schemas.microsoft.com/office/word/2012/wordml"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xmlns:w15="http://schemas.microsoft.com/office/word/2012/wordml"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xmlns:w15="http://schemas.microsoft.com/office/word/2012/wordml"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xmlns:w15="http://schemas.microsoft.com/office/word/2012/wordml"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xmlns:w15="http://schemas.microsoft.com/office/word/2012/wordml"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xmlns:w15="http://schemas.microsoft.com/office/word/2012/wordml"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FC4A05"/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FC4A05"/>
  </w:style>
  <w:style xmlns:w15="http://schemas.microsoft.com/office/word/2012/wordml"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xmlns:w15="http://schemas.microsoft.com/office/word/2012/wordml"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xmlns:w15="http://schemas.microsoft.com/office/word/2012/wordml"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xmlns:w15="http://schemas.microsoft.com/office/word/2012/wordml"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xmlns:w15="http://schemas.microsoft.com/office/word/2012/wordml"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xmlns:w15="http://schemas.microsoft.com/office/word/2012/wordml"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xmlns:w15="http://schemas.microsoft.com/office/word/2012/wordml"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xmlns:w15="http://schemas.microsoft.com/office/word/2012/wordml" w:type="character" w:styleId="Lienhypertexte">
    <w:name w:val="Hyperlink"/>
    <w:basedOn w:val="Policepardfaut"/>
    <w:uiPriority w:val="99"/>
    <w:semiHidden/>
    <w:unhideWhenUsed/>
    <w:rsid w:val="00F24421"/>
    <w:rPr>
      <w:color w:val="0000FF"/>
      <w:u w:val="single"/>
    </w:rPr>
  </w:style>
  <w:style xmlns:w15="http://schemas.microsoft.com/office/word/2012/wordml"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xmlns:w15="http://schemas.microsoft.com/office/word/2012/wordml" w:type="character" w:customStyle="1" w:styleId="z-HautduformulaireCar">
    <w:name w:val="z-Haut du formulaire Car"/>
    <w:basedOn w:val="Policepardfaut"/>
    <w:link w:val="z-Haut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xmlns:w15="http://schemas.microsoft.com/office/word/2012/wordml"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xmlns:w15="http://schemas.microsoft.com/office/word/2012/wordml" w:type="character" w:customStyle="1" w:styleId="z-BasduformulaireCar">
    <w:name w:val="z-Bas du formulaire Car"/>
    <w:basedOn w:val="Policepardfaut"/>
    <w:link w:val="z-Bas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xmlns:w15="http://schemas.microsoft.com/office/word/2012/wordml" w:type="character" w:styleId="Textedelespacerserv">
    <w:name w:val="Placeholder Text"/>
    <w:basedOn w:val="Policepardfaut"/>
    <w:uiPriority w:val="99"/>
    <w:semiHidden/>
    <w:rsid w:val="00661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control" Target="activeX/activeX4.xml" /><Relationship Id="rId18" Type="http://schemas.openxmlformats.org/officeDocument/2006/relationships/control" Target="activeX/activeX9.xml" /><Relationship Id="rId26" Type="http://schemas.openxmlformats.org/officeDocument/2006/relationships/control" Target="activeX/activeX17.xml" /><Relationship Id="rId39" Type="http://schemas.openxmlformats.org/officeDocument/2006/relationships/control" Target="activeX/activeX29.xml" /><Relationship Id="rId3" Type="http://schemas.openxmlformats.org/officeDocument/2006/relationships/styles" Target="styles.xml" /><Relationship Id="rId21" Type="http://schemas.openxmlformats.org/officeDocument/2006/relationships/control" Target="activeX/activeX12.xml" /><Relationship Id="rId34" Type="http://schemas.openxmlformats.org/officeDocument/2006/relationships/control" Target="activeX/activeX25.xml" /><Relationship Id="rId42" Type="http://schemas.openxmlformats.org/officeDocument/2006/relationships/control" Target="activeX/activeX31.xml" /><Relationship Id="rId7" Type="http://schemas.openxmlformats.org/officeDocument/2006/relationships/endnotes" Target="endnotes.xml" /><Relationship Id="rId12" Type="http://schemas.openxmlformats.org/officeDocument/2006/relationships/control" Target="activeX/activeX3.xml" /><Relationship Id="rId17" Type="http://schemas.openxmlformats.org/officeDocument/2006/relationships/control" Target="activeX/activeX8.xml" /><Relationship Id="rId25" Type="http://schemas.openxmlformats.org/officeDocument/2006/relationships/control" Target="activeX/activeX16.xml" /><Relationship Id="rId33" Type="http://schemas.openxmlformats.org/officeDocument/2006/relationships/control" Target="activeX/activeX24.xml" /><Relationship Id="rId38" Type="http://schemas.openxmlformats.org/officeDocument/2006/relationships/image" Target="media/image3.wmf" /><Relationship Id="rId46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control" Target="activeX/activeX7.xml" /><Relationship Id="rId20" Type="http://schemas.openxmlformats.org/officeDocument/2006/relationships/control" Target="activeX/activeX11.xml" /><Relationship Id="rId29" Type="http://schemas.openxmlformats.org/officeDocument/2006/relationships/control" Target="activeX/activeX20.xml" /><Relationship Id="rId41" Type="http://schemas.openxmlformats.org/officeDocument/2006/relationships/control" Target="activeX/activeX30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ontrol" Target="activeX/activeX2.xml" /><Relationship Id="rId24" Type="http://schemas.openxmlformats.org/officeDocument/2006/relationships/control" Target="activeX/activeX15.xml" /><Relationship Id="rId32" Type="http://schemas.openxmlformats.org/officeDocument/2006/relationships/control" Target="activeX/activeX23.xml" /><Relationship Id="rId37" Type="http://schemas.openxmlformats.org/officeDocument/2006/relationships/control" Target="activeX/activeX28.xml" /><Relationship Id="rId40" Type="http://schemas.openxmlformats.org/officeDocument/2006/relationships/image" Target="media/image4.wmf" /><Relationship Id="rId45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5" Type="http://schemas.openxmlformats.org/officeDocument/2006/relationships/control" Target="activeX/activeX6.xml" /><Relationship Id="rId23" Type="http://schemas.openxmlformats.org/officeDocument/2006/relationships/control" Target="activeX/activeX14.xml" /><Relationship Id="rId28" Type="http://schemas.openxmlformats.org/officeDocument/2006/relationships/control" Target="activeX/activeX19.xml" /><Relationship Id="rId36" Type="http://schemas.openxmlformats.org/officeDocument/2006/relationships/control" Target="activeX/activeX27.xml" /><Relationship Id="rId10" Type="http://schemas.openxmlformats.org/officeDocument/2006/relationships/control" Target="activeX/activeX1.xml" /><Relationship Id="rId19" Type="http://schemas.openxmlformats.org/officeDocument/2006/relationships/control" Target="activeX/activeX10.xml" /><Relationship Id="rId31" Type="http://schemas.openxmlformats.org/officeDocument/2006/relationships/control" Target="activeX/activeX22.xml" /><Relationship Id="rId44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control" Target="activeX/activeX5.xml" /><Relationship Id="rId22" Type="http://schemas.openxmlformats.org/officeDocument/2006/relationships/control" Target="activeX/activeX13.xml" /><Relationship Id="rId27" Type="http://schemas.openxmlformats.org/officeDocument/2006/relationships/control" Target="activeX/activeX18.xml" /><Relationship Id="rId30" Type="http://schemas.openxmlformats.org/officeDocument/2006/relationships/control" Target="activeX/activeX21.xml" /><Relationship Id="rId35" Type="http://schemas.openxmlformats.org/officeDocument/2006/relationships/control" Target="activeX/activeX26.xml" /><Relationship Id="rId43" Type="http://schemas.openxmlformats.org/officeDocument/2006/relationships/control" Target="activeX/activeX32.xml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B"/>
    <w:rsid w:val="001A5DB6"/>
    <w:rsid w:val="009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C63E-A177-454D-811D-0EDC6367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Jessica Imbert</cp:lastModifiedBy>
  <cp:revision>14</cp:revision>
  <dcterms:created xsi:type="dcterms:W3CDTF">2013-03-27T18:04:00Z</dcterms:created>
  <dcterms:modified xsi:type="dcterms:W3CDTF">2015-02-10T14:03:00Z</dcterms:modified>
</cp:coreProperties>
</file>